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B" w:rsidRDefault="002C48DD">
      <w:pPr>
        <w:pStyle w:val="1"/>
        <w:spacing w:after="300"/>
        <w:ind w:firstLine="0"/>
        <w:jc w:val="center"/>
      </w:pPr>
      <w:r>
        <w:rPr>
          <w:b/>
          <w:bCs/>
        </w:rPr>
        <w:t>СООБЩЕНИЕ</w:t>
      </w:r>
      <w:r>
        <w:rPr>
          <w:b/>
          <w:bCs/>
        </w:rPr>
        <w:br/>
        <w:t>о проведении открытого конкурса на право заключения концессионного</w:t>
      </w:r>
      <w:r>
        <w:rPr>
          <w:b/>
          <w:bCs/>
        </w:rPr>
        <w:br/>
        <w:t>соглашения в отношени</w:t>
      </w:r>
      <w:r w:rsidR="00EB2FED">
        <w:rPr>
          <w:b/>
          <w:bCs/>
        </w:rPr>
        <w:t>и объектов холодного</w:t>
      </w:r>
      <w:r w:rsidR="002B4C0B">
        <w:rPr>
          <w:b/>
          <w:bCs/>
        </w:rPr>
        <w:br/>
        <w:t xml:space="preserve">водоснабжения </w:t>
      </w:r>
      <w:r w:rsidR="00BC5526" w:rsidRPr="00BC5526">
        <w:rPr>
          <w:b/>
        </w:rPr>
        <w:t>находящихся на территории</w:t>
      </w:r>
      <w:r w:rsidR="00BC5526">
        <w:t xml:space="preserve"> </w:t>
      </w:r>
      <w:r w:rsidR="00252B5C">
        <w:rPr>
          <w:b/>
          <w:bCs/>
        </w:rPr>
        <w:t>Малоекатериновского муниципального образования Калининского муниципального района Саратовской области</w:t>
      </w:r>
    </w:p>
    <w:p w:rsidR="00E0013B" w:rsidRDefault="002C48DD">
      <w:pPr>
        <w:pStyle w:val="1"/>
        <w:ind w:firstLine="580"/>
        <w:jc w:val="both"/>
      </w:pPr>
      <w:r>
        <w:rPr>
          <w:b/>
          <w:bCs/>
        </w:rPr>
        <w:t>Концедент</w:t>
      </w:r>
      <w:r w:rsidR="00EB2FED">
        <w:t>-</w:t>
      </w:r>
      <w:r w:rsidR="00011D61" w:rsidRPr="00011D61">
        <w:t xml:space="preserve">Администрация </w:t>
      </w:r>
      <w:r w:rsidR="00252B5C" w:rsidRPr="00252B5C">
        <w:t xml:space="preserve">Малоекатериновского муниципального образования Калининского муниципального района Саратовской области </w:t>
      </w:r>
      <w:r>
        <w:rPr>
          <w:b/>
          <w:bCs/>
        </w:rPr>
        <w:t xml:space="preserve">Адрес местонахождения: </w:t>
      </w:r>
      <w:r w:rsidR="00252B5C" w:rsidRPr="00252B5C">
        <w:t>Адрес: 412457, Саратовская область, Калининский район, село Малая Екатериновка, улица Центральная, дом 12</w:t>
      </w:r>
      <w:r>
        <w:t>.</w:t>
      </w:r>
    </w:p>
    <w:p w:rsidR="00252B5C" w:rsidRDefault="002C48DD" w:rsidP="00252B5C">
      <w:pPr>
        <w:pStyle w:val="1"/>
        <w:ind w:firstLine="580"/>
        <w:jc w:val="both"/>
      </w:pPr>
      <w:r>
        <w:rPr>
          <w:b/>
          <w:bCs/>
        </w:rPr>
        <w:t xml:space="preserve">Реквизиты счетов: </w:t>
      </w:r>
      <w:r w:rsidR="00252B5C">
        <w:t>ИНН 6415902222</w:t>
      </w:r>
    </w:p>
    <w:p w:rsidR="00252B5C" w:rsidRDefault="00252B5C" w:rsidP="00252B5C">
      <w:pPr>
        <w:pStyle w:val="1"/>
        <w:ind w:firstLine="580"/>
        <w:jc w:val="both"/>
      </w:pPr>
      <w:r>
        <w:t>ОГРН1056403829217</w:t>
      </w:r>
    </w:p>
    <w:p w:rsidR="00252B5C" w:rsidRDefault="00252B5C" w:rsidP="00252B5C">
      <w:pPr>
        <w:pStyle w:val="1"/>
        <w:ind w:firstLine="580"/>
        <w:jc w:val="both"/>
      </w:pPr>
      <w:r>
        <w:t xml:space="preserve">КПП 641501001 </w:t>
      </w:r>
    </w:p>
    <w:p w:rsidR="00252B5C" w:rsidRDefault="00252B5C" w:rsidP="00252B5C">
      <w:pPr>
        <w:pStyle w:val="1"/>
        <w:ind w:firstLine="580"/>
        <w:jc w:val="both"/>
      </w:pPr>
      <w:r>
        <w:t xml:space="preserve">Банковские реквизиты: </w:t>
      </w:r>
    </w:p>
    <w:p w:rsidR="00252B5C" w:rsidRDefault="00252B5C" w:rsidP="00252B5C">
      <w:pPr>
        <w:pStyle w:val="1"/>
        <w:ind w:firstLine="580"/>
        <w:jc w:val="both"/>
      </w:pPr>
      <w:r>
        <w:t>Банк: Отделение Саратов Банка России//УФК по Саратовской области, г.Саратов</w:t>
      </w:r>
    </w:p>
    <w:p w:rsidR="00252B5C" w:rsidRDefault="00252B5C" w:rsidP="00252B5C">
      <w:pPr>
        <w:pStyle w:val="1"/>
        <w:ind w:firstLine="580"/>
        <w:jc w:val="both"/>
      </w:pPr>
      <w:r>
        <w:t>БИК: 016311121</w:t>
      </w:r>
    </w:p>
    <w:p w:rsidR="00252B5C" w:rsidRDefault="00252B5C" w:rsidP="00252B5C">
      <w:pPr>
        <w:pStyle w:val="1"/>
        <w:ind w:firstLine="580"/>
        <w:jc w:val="both"/>
      </w:pPr>
      <w:r>
        <w:t>Банковский счет 40102810845370000052</w:t>
      </w:r>
    </w:p>
    <w:p w:rsidR="00252B5C" w:rsidRDefault="00252B5C" w:rsidP="00252B5C">
      <w:pPr>
        <w:pStyle w:val="1"/>
        <w:ind w:firstLine="580"/>
        <w:jc w:val="both"/>
      </w:pPr>
      <w:r>
        <w:t>Казначейский счет 03231643636214286000</w:t>
      </w:r>
    </w:p>
    <w:p w:rsidR="00011D61" w:rsidRDefault="00252B5C" w:rsidP="00252B5C">
      <w:pPr>
        <w:pStyle w:val="1"/>
        <w:ind w:firstLine="580"/>
        <w:jc w:val="both"/>
      </w:pPr>
      <w:r>
        <w:t>Л/сч.506010011 в управлении финансов Калининского МР</w:t>
      </w:r>
    </w:p>
    <w:p w:rsidR="00E0013B" w:rsidRPr="00EB2FED" w:rsidRDefault="002C48DD" w:rsidP="00011D61">
      <w:pPr>
        <w:pStyle w:val="1"/>
        <w:ind w:firstLine="580"/>
        <w:jc w:val="both"/>
      </w:pPr>
      <w:r>
        <w:rPr>
          <w:b/>
          <w:bCs/>
        </w:rPr>
        <w:t xml:space="preserve">Официальный сайт администрации </w:t>
      </w:r>
      <w:r w:rsidR="00252B5C" w:rsidRPr="00252B5C">
        <w:rPr>
          <w:b/>
          <w:bCs/>
        </w:rPr>
        <w:t>Малоекатериновского</w:t>
      </w:r>
      <w:r w:rsidR="00252B5C">
        <w:rPr>
          <w:b/>
          <w:bCs/>
        </w:rPr>
        <w:t xml:space="preserve"> МО</w:t>
      </w:r>
      <w:r>
        <w:rPr>
          <w:b/>
          <w:bCs/>
        </w:rPr>
        <w:t>:</w:t>
      </w:r>
      <w:r w:rsidR="00EB2FED" w:rsidRPr="00EB2FED">
        <w:rPr>
          <w:u w:val="single"/>
          <w:lang w:eastAsia="en-US" w:bidi="en-US"/>
        </w:rPr>
        <w:t xml:space="preserve"> </w:t>
      </w:r>
      <w:r w:rsidR="00EB2FED" w:rsidRPr="00FC411E">
        <w:t>(http://mekat.kalininsk.sarmo.ru</w:t>
      </w:r>
      <w:r w:rsidR="00EB2FED" w:rsidRPr="00EB2FED">
        <w:t>)</w:t>
      </w:r>
    </w:p>
    <w:p w:rsidR="00E0013B" w:rsidRPr="00011D61" w:rsidRDefault="002C48DD">
      <w:pPr>
        <w:pStyle w:val="1"/>
        <w:ind w:firstLine="580"/>
        <w:jc w:val="both"/>
        <w:rPr>
          <w:lang w:val="en-US"/>
        </w:rPr>
      </w:pPr>
      <w:r>
        <w:rPr>
          <w:b/>
          <w:bCs/>
          <w:lang w:val="en-US" w:eastAsia="en-US" w:bidi="en-US"/>
        </w:rPr>
        <w:t xml:space="preserve">E-mail: </w:t>
      </w:r>
      <w:r w:rsidR="00252B5C" w:rsidRPr="00252B5C">
        <w:rPr>
          <w:lang w:val="en-US"/>
        </w:rPr>
        <w:t>adm.ekat@yandex.ru</w:t>
      </w:r>
    </w:p>
    <w:p w:rsidR="00E0013B" w:rsidRPr="002B4C0B" w:rsidRDefault="002C48DD">
      <w:pPr>
        <w:pStyle w:val="1"/>
        <w:ind w:firstLine="580"/>
        <w:jc w:val="both"/>
      </w:pPr>
      <w:r>
        <w:rPr>
          <w:b/>
          <w:bCs/>
        </w:rPr>
        <w:t>Ответственные</w:t>
      </w:r>
      <w:r w:rsidR="00EB2FED" w:rsidRPr="00EB2FED">
        <w:rPr>
          <w:b/>
          <w:bCs/>
        </w:rPr>
        <w:t xml:space="preserve"> </w:t>
      </w:r>
      <w:r>
        <w:rPr>
          <w:b/>
          <w:bCs/>
        </w:rPr>
        <w:t>лица</w:t>
      </w:r>
      <w:r w:rsidRPr="002B4C0B">
        <w:rPr>
          <w:b/>
          <w:bCs/>
        </w:rPr>
        <w:t>:</w:t>
      </w:r>
    </w:p>
    <w:p w:rsidR="00252B5C" w:rsidRDefault="00252B5C">
      <w:pPr>
        <w:pStyle w:val="1"/>
        <w:ind w:firstLine="580"/>
        <w:jc w:val="both"/>
      </w:pPr>
      <w:r w:rsidRPr="00252B5C">
        <w:t>Тимербулатов</w:t>
      </w:r>
      <w:r w:rsidR="00EB2FED" w:rsidRPr="00EB2FED">
        <w:t xml:space="preserve"> </w:t>
      </w:r>
      <w:r w:rsidRPr="00252B5C">
        <w:t>Ильдус</w:t>
      </w:r>
      <w:r w:rsidR="00EB2FED" w:rsidRPr="00EB2FED">
        <w:t xml:space="preserve"> </w:t>
      </w:r>
      <w:r w:rsidRPr="00252B5C">
        <w:t>Шавкятович</w:t>
      </w:r>
    </w:p>
    <w:p w:rsidR="00E0013B" w:rsidRDefault="002C48DD">
      <w:pPr>
        <w:pStyle w:val="1"/>
        <w:ind w:firstLine="580"/>
        <w:jc w:val="both"/>
      </w:pPr>
      <w:r>
        <w:t>Приглашает принять участие в открытом конкурсе на право заключения концессионного соглашения в отношени</w:t>
      </w:r>
      <w:r w:rsidR="00EB2FED">
        <w:t>и объектов</w:t>
      </w:r>
      <w:r w:rsidR="00EB2FED" w:rsidRPr="00EB2FED">
        <w:t xml:space="preserve"> </w:t>
      </w:r>
      <w:r w:rsidR="00EB2FED">
        <w:t>холодного водоснабжения, находящихся на территории</w:t>
      </w:r>
      <w:r>
        <w:t xml:space="preserve"> </w:t>
      </w:r>
      <w:r w:rsidR="00EB2FED">
        <w:t>Малоекатериновского</w:t>
      </w:r>
      <w:r w:rsidR="00252B5C">
        <w:t xml:space="preserve"> МО</w:t>
      </w:r>
    </w:p>
    <w:p w:rsidR="00E0013B" w:rsidRDefault="002C48DD">
      <w:pPr>
        <w:pStyle w:val="1"/>
        <w:spacing w:after="120"/>
        <w:ind w:firstLine="580"/>
        <w:jc w:val="both"/>
      </w:pPr>
      <w:r>
        <w:rPr>
          <w:b/>
          <w:bCs/>
        </w:rPr>
        <w:t xml:space="preserve">Предмет конкурса: </w:t>
      </w:r>
      <w:r>
        <w:t>право заключения концессионного соглашения в отношени</w:t>
      </w:r>
      <w:r w:rsidR="00EB2FED">
        <w:t>и объектов холодного</w:t>
      </w:r>
      <w:r w:rsidR="002B4C0B">
        <w:t xml:space="preserve"> водоснабжения</w:t>
      </w:r>
      <w:r>
        <w:t xml:space="preserve">, находящихся </w:t>
      </w:r>
      <w:r w:rsidR="00EB2FED">
        <w:t xml:space="preserve">на территории </w:t>
      </w:r>
      <w:r>
        <w:t xml:space="preserve"> </w:t>
      </w:r>
      <w:r w:rsidR="00EB2FED">
        <w:t>Малоекатериновского</w:t>
      </w:r>
      <w:r w:rsidR="00252B5C">
        <w:t xml:space="preserve"> МО</w:t>
      </w:r>
    </w:p>
    <w:p w:rsidR="00EB2FED" w:rsidRDefault="00EB2FED" w:rsidP="00EB2FED">
      <w:pPr>
        <w:pStyle w:val="1"/>
        <w:spacing w:line="276" w:lineRule="auto"/>
        <w:ind w:firstLine="0"/>
        <w:jc w:val="both"/>
      </w:pPr>
      <w:r>
        <w:rPr>
          <w:b/>
          <w:bCs/>
        </w:rPr>
        <w:t>Срок действия концессионного соглашения: 10 лет</w:t>
      </w:r>
      <w:r>
        <w:t xml:space="preserve"> со дня подписания концессионного соглашения.</w:t>
      </w:r>
    </w:p>
    <w:p w:rsidR="00E0013B" w:rsidRDefault="002C48DD" w:rsidP="00BC5526">
      <w:pPr>
        <w:pStyle w:val="1"/>
        <w:spacing w:after="560"/>
        <w:ind w:firstLine="0"/>
        <w:jc w:val="both"/>
        <w:rPr>
          <w:b/>
          <w:bCs/>
        </w:rPr>
      </w:pPr>
      <w:r>
        <w:rPr>
          <w:b/>
          <w:bCs/>
        </w:rPr>
        <w:t>Объекты концессионного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884"/>
        <w:gridCol w:w="3215"/>
        <w:gridCol w:w="1419"/>
        <w:gridCol w:w="2355"/>
      </w:tblGrid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№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ind w:left="-45" w:firstLine="45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Местонахождение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объекта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>Год ввода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683">
              <w:rPr>
                <w:rFonts w:ascii="Times New Roman" w:hAnsi="Times New Roman"/>
              </w:rPr>
              <w:t xml:space="preserve">Технико-экономические показатели объекта </w:t>
            </w: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02231C" w:rsidRDefault="0002231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  <w:bookmarkStart w:id="0" w:name="_Hlk189435398"/>
          </w:p>
          <w:p w:rsidR="00252B5C" w:rsidRPr="0002231C" w:rsidRDefault="00252B5C" w:rsidP="0002231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z w:val="20"/>
                <w:szCs w:val="20"/>
              </w:rPr>
              <w:t>Скважина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глубина 180 м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Водонапорная башня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объем 50 м. куб.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Водопроводные сети</w:t>
            </w:r>
          </w:p>
          <w:p w:rsidR="00252B5C" w:rsidRPr="008E5683" w:rsidRDefault="00252B5C" w:rsidP="00A500C0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lastRenderedPageBreak/>
              <w:t>(сооружения водозаборные)</w:t>
            </w:r>
          </w:p>
          <w:p w:rsidR="00252B5C" w:rsidRPr="008E5683" w:rsidRDefault="00252B5C" w:rsidP="00A500C0">
            <w:pPr>
              <w:tabs>
                <w:tab w:val="left" w:pos="327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Саратовская область, Калининский район, с. Малая </w:t>
            </w:r>
            <w:r w:rsidRPr="008E5683">
              <w:rPr>
                <w:rFonts w:ascii="Times New Roman" w:hAnsi="Times New Roman"/>
                <w:sz w:val="20"/>
                <w:szCs w:val="20"/>
              </w:rPr>
              <w:lastRenderedPageBreak/>
              <w:t>Екатериновка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lastRenderedPageBreak/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протяженность 6674 м</w:t>
            </w: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z w:val="20"/>
                <w:szCs w:val="20"/>
              </w:rPr>
              <w:t>Скважина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х. Круглый, ул. Центральная, 43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483E39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83E39">
              <w:rPr>
                <w:rFonts w:ascii="Times New Roman" w:hAnsi="Times New Roman"/>
                <w:sz w:val="20"/>
                <w:szCs w:val="20"/>
              </w:rPr>
              <w:t>глубина 180 м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Водонапорная башня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х. Круглый, ул. Центральная, 43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объем 75 м. куб.</w:t>
            </w: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B5C" w:rsidRPr="008E5683" w:rsidTr="00252B5C">
        <w:tc>
          <w:tcPr>
            <w:tcW w:w="0" w:type="auto"/>
            <w:shd w:val="clear" w:color="auto" w:fill="auto"/>
          </w:tcPr>
          <w:p w:rsidR="00252B5C" w:rsidRPr="008E5683" w:rsidRDefault="00252B5C" w:rsidP="00252B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Водопроводные сети</w:t>
            </w:r>
          </w:p>
          <w:p w:rsidR="00252B5C" w:rsidRPr="008E5683" w:rsidRDefault="00252B5C" w:rsidP="00A500C0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(сооружения водозаборные)</w:t>
            </w:r>
          </w:p>
          <w:p w:rsidR="00252B5C" w:rsidRPr="008E5683" w:rsidRDefault="00252B5C" w:rsidP="00A500C0">
            <w:pPr>
              <w:shd w:val="clear" w:color="auto" w:fill="FFFFFF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х. Круглый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0" w:type="auto"/>
            <w:shd w:val="clear" w:color="auto" w:fill="auto"/>
          </w:tcPr>
          <w:p w:rsidR="00252B5C" w:rsidRPr="008E5683" w:rsidRDefault="00252B5C" w:rsidP="00A50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5683">
              <w:rPr>
                <w:rFonts w:ascii="Times New Roman" w:hAnsi="Times New Roman"/>
                <w:sz w:val="20"/>
                <w:szCs w:val="20"/>
              </w:rPr>
              <w:t>протяженность 2430 м</w:t>
            </w:r>
          </w:p>
        </w:tc>
      </w:tr>
      <w:bookmarkEnd w:id="0"/>
    </w:tbl>
    <w:p w:rsidR="00252B5C" w:rsidRDefault="00252B5C">
      <w:pPr>
        <w:pStyle w:val="1"/>
        <w:spacing w:after="560"/>
        <w:ind w:firstLine="580"/>
        <w:jc w:val="both"/>
      </w:pPr>
    </w:p>
    <w:p w:rsidR="00E0013B" w:rsidRDefault="002C48DD">
      <w:pPr>
        <w:spacing w:line="1" w:lineRule="exact"/>
        <w:rPr>
          <w:sz w:val="2"/>
          <w:szCs w:val="2"/>
        </w:rPr>
      </w:pPr>
      <w:r>
        <w:br w:type="page"/>
      </w:r>
    </w:p>
    <w:p w:rsidR="0002231C" w:rsidRDefault="0002231C" w:rsidP="00EB2FED">
      <w:pPr>
        <w:pStyle w:val="1"/>
        <w:ind w:firstLine="0"/>
        <w:jc w:val="both"/>
        <w:rPr>
          <w:b/>
          <w:bCs/>
        </w:rPr>
      </w:pPr>
    </w:p>
    <w:p w:rsidR="00E0013B" w:rsidRDefault="002C48DD" w:rsidP="00EB2FED">
      <w:pPr>
        <w:pStyle w:val="1"/>
        <w:ind w:firstLine="0"/>
        <w:jc w:val="both"/>
      </w:pPr>
      <w:r>
        <w:rPr>
          <w:b/>
          <w:bCs/>
        </w:rPr>
        <w:t xml:space="preserve">Требования к участникам конкурса, критерии конкурса и их параметры </w:t>
      </w:r>
      <w:r>
        <w:t>- согласно конкурсной документации.</w:t>
      </w:r>
    </w:p>
    <w:p w:rsidR="00E0013B" w:rsidRDefault="002C48DD" w:rsidP="00EB2FED">
      <w:pPr>
        <w:pStyle w:val="1"/>
        <w:spacing w:after="100"/>
        <w:ind w:firstLine="0"/>
        <w:jc w:val="both"/>
      </w:pPr>
      <w:r>
        <w:rPr>
          <w:b/>
          <w:bCs/>
        </w:rPr>
        <w:t>Требования к участнику конкурса:</w:t>
      </w:r>
    </w:p>
    <w:p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отсутствует решение о признании Заявителя банкротом или об открытии в отношении него конкурсного производства;</w:t>
      </w:r>
    </w:p>
    <w:p w:rsidR="00E0013B" w:rsidRDefault="002C48DD">
      <w:pPr>
        <w:pStyle w:val="1"/>
        <w:numPr>
          <w:ilvl w:val="0"/>
          <w:numId w:val="1"/>
        </w:numPr>
        <w:tabs>
          <w:tab w:val="left" w:pos="879"/>
        </w:tabs>
        <w:spacing w:after="120"/>
        <w:ind w:firstLine="680"/>
        <w:jc w:val="both"/>
      </w:pPr>
      <w:r>
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период;</w:t>
      </w:r>
    </w:p>
    <w:p w:rsidR="00E0013B" w:rsidRDefault="002C48DD">
      <w:pPr>
        <w:pStyle w:val="1"/>
        <w:numPr>
          <w:ilvl w:val="0"/>
          <w:numId w:val="1"/>
        </w:numPr>
        <w:tabs>
          <w:tab w:val="left" w:pos="879"/>
        </w:tabs>
        <w:spacing w:after="120"/>
        <w:ind w:firstLine="680"/>
        <w:jc w:val="both"/>
      </w:pPr>
      <w:r>
        <w:t>отсутствие принятого уполномоченным органом, действующего в период проведения открытого конкурса, решения в отношении заявителя об административном приостановлении деятельности, если такое решение, исходя из требований действующего законодательства, объективно препятствует участию в конкурсе и/или заключению и исполнению концессионного соглашения по результатам конкурса.</w:t>
      </w:r>
    </w:p>
    <w:p w:rsidR="00E0013B" w:rsidRDefault="002C48DD">
      <w:pPr>
        <w:pStyle w:val="1"/>
        <w:spacing w:after="120"/>
        <w:ind w:firstLine="680"/>
        <w:jc w:val="both"/>
        <w:rPr>
          <w:b/>
          <w:bCs/>
        </w:rPr>
      </w:pPr>
      <w:r>
        <w:rPr>
          <w:b/>
          <w:bCs/>
        </w:rPr>
        <w:t>Критерии конкурса и параметры критериев конкурса:</w:t>
      </w:r>
    </w:p>
    <w:p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качестве критериев оценки конкурсных предложений установлены:</w:t>
      </w:r>
    </w:p>
    <w:p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объекта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252B5C" w:rsidRPr="00252B5C">
        <w:rPr>
          <w:rFonts w:ascii="Times New Roman" w:hAnsi="Times New Roman" w:cs="Times New Roman"/>
          <w:sz w:val="28"/>
          <w:szCs w:val="28"/>
        </w:rPr>
        <w:t>1   Скважина (Саратовская область, Калининский район, с. Малая Екатериновка ул. Пролетарская, 86 а)</w:t>
      </w:r>
      <w:r w:rsidR="00252B5C" w:rsidRPr="00252B5C">
        <w:rPr>
          <w:rFonts w:ascii="Times New Roman" w:hAnsi="Times New Roman" w:cs="Times New Roman"/>
          <w:sz w:val="28"/>
          <w:szCs w:val="28"/>
        </w:rPr>
        <w:tab/>
        <w:t>сооружение коммунальной инфраструктуры, (электрооборудование, инженерное оборудование, глубин</w:t>
      </w:r>
      <w:r w:rsidR="00FE1EB0">
        <w:rPr>
          <w:rFonts w:ascii="Times New Roman" w:hAnsi="Times New Roman" w:cs="Times New Roman"/>
          <w:sz w:val="28"/>
          <w:szCs w:val="28"/>
        </w:rPr>
        <w:t xml:space="preserve">ный насос) </w:t>
      </w:r>
      <w:r w:rsidR="00FE1EB0">
        <w:rPr>
          <w:rFonts w:ascii="Times New Roman" w:hAnsi="Times New Roman" w:cs="Times New Roman"/>
          <w:sz w:val="28"/>
          <w:szCs w:val="28"/>
        </w:rPr>
        <w:tab/>
        <w:t>год завершения строительства 1986,</w:t>
      </w:r>
      <w:r w:rsidR="00FE1EB0">
        <w:rPr>
          <w:rFonts w:ascii="Times New Roman" w:hAnsi="Times New Roman" w:cs="Times New Roman"/>
          <w:sz w:val="28"/>
          <w:szCs w:val="28"/>
        </w:rPr>
        <w:tab/>
        <w:t>глубина 180 м.в</w:t>
      </w:r>
      <w:r w:rsidR="00252B5C" w:rsidRPr="00252B5C">
        <w:rPr>
          <w:rFonts w:ascii="Times New Roman" w:hAnsi="Times New Roman" w:cs="Times New Roman"/>
          <w:sz w:val="28"/>
          <w:szCs w:val="28"/>
        </w:rPr>
        <w:t xml:space="preserve"> рабочем состоянии</w:t>
      </w:r>
      <w:r w:rsidR="00FE1E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5746"/>
        <w:gridCol w:w="3028"/>
      </w:tblGrid>
      <w:tr w:rsidR="00561E37" w:rsidRPr="00561E3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:rsidTr="00C07C20">
        <w:trPr>
          <w:trHeight w:val="898"/>
        </w:trPr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Предельный размер расходов на реконструкцию объекта концессионного соглашения, которые предполагается осуществить концессионером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0,00</w:t>
            </w:r>
          </w:p>
        </w:tc>
      </w:tr>
      <w:tr w:rsidR="00561E37" w:rsidRPr="00561E3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1,9 кВт.ч./куб.м.</w:t>
            </w:r>
          </w:p>
        </w:tc>
      </w:tr>
    </w:tbl>
    <w:p w:rsidR="00561E37" w:rsidRPr="00561E37" w:rsidRDefault="00561E37" w:rsidP="00561E37">
      <w:pPr>
        <w:widowControl/>
        <w:shd w:val="clear" w:color="auto" w:fill="FFFFFF"/>
        <w:spacing w:before="180" w:after="180"/>
        <w:rPr>
          <w:rFonts w:ascii="Arial" w:eastAsia="Times New Roman" w:hAnsi="Arial" w:cs="Arial"/>
          <w:color w:val="auto"/>
          <w:lang w:bidi="ar-SA"/>
        </w:rPr>
      </w:pPr>
      <w:r w:rsidRPr="00561E37">
        <w:rPr>
          <w:rFonts w:ascii="Arial" w:eastAsia="Times New Roman" w:hAnsi="Arial" w:cs="Arial"/>
          <w:color w:val="auto"/>
          <w:lang w:bidi="ar-SA"/>
        </w:rPr>
        <w:t> </w:t>
      </w:r>
    </w:p>
    <w:p w:rsidR="00561E37" w:rsidRPr="00FE1EB0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объекта - </w:t>
      </w:r>
      <w:r w:rsidR="00252B5C" w:rsidRPr="00FE1EB0">
        <w:rPr>
          <w:rFonts w:ascii="Times New Roman" w:hAnsi="Times New Roman" w:cs="Times New Roman"/>
          <w:sz w:val="28"/>
          <w:szCs w:val="28"/>
        </w:rPr>
        <w:t>2. Водонапорная башня (Саратовская область, Калининский район, с. Малая Екатериновка ул. Пролетарская, 86 а)</w:t>
      </w:r>
      <w:r w:rsidR="00252B5C" w:rsidRPr="00FE1EB0">
        <w:rPr>
          <w:rFonts w:ascii="Times New Roman" w:hAnsi="Times New Roman" w:cs="Times New Roman"/>
          <w:sz w:val="28"/>
          <w:szCs w:val="28"/>
        </w:rPr>
        <w:tab/>
        <w:t xml:space="preserve">сооружение коммунальной инфраструктуры,. (электрооборудование, инженерное оборудование, глубинный насос) </w:t>
      </w:r>
      <w:r w:rsidR="00252B5C" w:rsidRPr="00FE1EB0">
        <w:rPr>
          <w:rFonts w:ascii="Times New Roman" w:hAnsi="Times New Roman" w:cs="Times New Roman"/>
          <w:sz w:val="28"/>
          <w:szCs w:val="28"/>
        </w:rPr>
        <w:tab/>
      </w:r>
      <w:r w:rsidR="00FE1EB0" w:rsidRPr="00FE1EB0">
        <w:rPr>
          <w:rFonts w:ascii="Times New Roman" w:hAnsi="Times New Roman" w:cs="Times New Roman"/>
          <w:sz w:val="28"/>
          <w:szCs w:val="28"/>
        </w:rPr>
        <w:t xml:space="preserve">год завершения строительства </w:t>
      </w:r>
      <w:r w:rsidR="00252B5C" w:rsidRPr="00FE1EB0">
        <w:rPr>
          <w:rFonts w:ascii="Times New Roman" w:hAnsi="Times New Roman" w:cs="Times New Roman"/>
          <w:sz w:val="28"/>
          <w:szCs w:val="28"/>
        </w:rPr>
        <w:t>1986</w:t>
      </w:r>
      <w:r w:rsidR="00FE1EB0" w:rsidRPr="00FE1EB0">
        <w:rPr>
          <w:rFonts w:ascii="Times New Roman" w:hAnsi="Times New Roman" w:cs="Times New Roman"/>
          <w:sz w:val="28"/>
          <w:szCs w:val="28"/>
        </w:rPr>
        <w:t>,</w:t>
      </w:r>
      <w:r w:rsidR="00252B5C" w:rsidRPr="00FE1EB0">
        <w:rPr>
          <w:rFonts w:ascii="Times New Roman" w:hAnsi="Times New Roman" w:cs="Times New Roman"/>
          <w:sz w:val="28"/>
          <w:szCs w:val="28"/>
        </w:rPr>
        <w:tab/>
        <w:t>объем</w:t>
      </w:r>
      <w:r w:rsidR="00FE1EB0" w:rsidRPr="00FE1EB0">
        <w:rPr>
          <w:rFonts w:ascii="Times New Roman" w:hAnsi="Times New Roman" w:cs="Times New Roman"/>
          <w:sz w:val="28"/>
          <w:szCs w:val="28"/>
        </w:rPr>
        <w:t xml:space="preserve"> 50 м. куб. в</w:t>
      </w:r>
      <w:r w:rsidR="00252B5C" w:rsidRPr="00FE1EB0">
        <w:rPr>
          <w:rFonts w:ascii="Times New Roman" w:hAnsi="Times New Roman" w:cs="Times New Roman"/>
          <w:sz w:val="28"/>
          <w:szCs w:val="28"/>
        </w:rPr>
        <w:t xml:space="preserve"> рабочем состоянии</w:t>
      </w:r>
      <w:r w:rsidR="00FE1EB0" w:rsidRPr="00FE1E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5541"/>
        <w:gridCol w:w="2976"/>
      </w:tblGrid>
      <w:tr w:rsidR="00561E37" w:rsidRPr="00561E3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561E37" w:rsidRPr="00561E3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:rsidR="00561E37" w:rsidRPr="00FE1EB0" w:rsidRDefault="00FE1EB0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объекта </w:t>
      </w:r>
      <w:r w:rsidR="000223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Водопроводные сети (сооружения водозаборные) Саратовская область, Калининский район, с. Малая Екатериновка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сооружение коммунальной инфраструктуры, (электрооборудование, инженерное оборудование, глубинный насос)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 завершения строительства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1986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протяженность 6674 м.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рабочем состоянии:</w:t>
      </w:r>
    </w:p>
    <w:tbl>
      <w:tblPr>
        <w:tblW w:w="83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4659"/>
        <w:gridCol w:w="3131"/>
      </w:tblGrid>
      <w:tr w:rsidR="00561E37" w:rsidRPr="00561E3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561E37" w:rsidRPr="00561E3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:rsidR="00967E64" w:rsidRPr="00FE1EB0" w:rsidRDefault="00FE1EB0" w:rsidP="00967E64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объекта </w:t>
      </w:r>
      <w:r w:rsidR="000223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Скважина (Саратовская область, Калининский район, х. Круглый, ул. Центральная, 43)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сооружение коммунальной инфраструктуры, (электрооборудование, инженерное оборудование, глубинный насос) 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 завершения строительства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1986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глубина 180 м. в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рабочем состоянии:</w:t>
      </w: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5746"/>
        <w:gridCol w:w="3028"/>
      </w:tblGrid>
      <w:tr w:rsidR="00967E64" w:rsidRPr="00561E37" w:rsidTr="00A500C0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п/п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Наименование критерия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критерия</w:t>
            </w:r>
          </w:p>
        </w:tc>
      </w:tr>
      <w:tr w:rsidR="00967E64" w:rsidRPr="00561E37" w:rsidTr="00A500C0">
        <w:trPr>
          <w:trHeight w:val="898"/>
        </w:trPr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Предельный размер расходов на реконструкцию объекта концессионного соглашения, которые предполагается осуществить концессионером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0,00</w:t>
            </w:r>
          </w:p>
        </w:tc>
      </w:tr>
      <w:tr w:rsidR="00967E64" w:rsidRPr="00561E37" w:rsidTr="00A500C0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967E64" w:rsidRPr="00561E37" w:rsidTr="00A500C0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1,9 кВт.ч./куб.м.</w:t>
            </w:r>
          </w:p>
        </w:tc>
      </w:tr>
    </w:tbl>
    <w:p w:rsidR="00967E64" w:rsidRPr="00561E37" w:rsidRDefault="00967E64" w:rsidP="00967E64">
      <w:pPr>
        <w:widowControl/>
        <w:shd w:val="clear" w:color="auto" w:fill="FFFFFF"/>
        <w:spacing w:before="180" w:after="180"/>
        <w:rPr>
          <w:rFonts w:ascii="Arial" w:eastAsia="Times New Roman" w:hAnsi="Arial" w:cs="Arial"/>
          <w:color w:val="auto"/>
          <w:lang w:bidi="ar-SA"/>
        </w:rPr>
      </w:pPr>
      <w:r w:rsidRPr="00561E37">
        <w:rPr>
          <w:rFonts w:ascii="Arial" w:eastAsia="Times New Roman" w:hAnsi="Arial" w:cs="Arial"/>
          <w:color w:val="auto"/>
          <w:lang w:bidi="ar-SA"/>
        </w:rPr>
        <w:t> </w:t>
      </w:r>
    </w:p>
    <w:p w:rsidR="00967E64" w:rsidRPr="00FE1EB0" w:rsidRDefault="00FE1EB0" w:rsidP="00967E64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объекта</w:t>
      </w:r>
      <w:r w:rsidR="000223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Скважина (Саратовская область, Калининский район, х. Круглый, ул. Центральная, 43)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сооружение коммунальной инфраструктуры, (электрооборудование, инженерное оборудование, глубинный насос)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 завершения строительства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1986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глубина 180 м. в рабочем состоянии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</w:p>
    <w:tbl>
      <w:tblPr>
        <w:tblW w:w="90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5541"/>
        <w:gridCol w:w="2976"/>
      </w:tblGrid>
      <w:tr w:rsidR="00967E64" w:rsidRPr="00561E37" w:rsidTr="00A500C0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967E64" w:rsidRPr="00561E37" w:rsidTr="00A500C0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967E64" w:rsidRPr="00561E37" w:rsidTr="00A500C0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967E64" w:rsidRPr="00561E37" w:rsidTr="00A500C0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:rsidR="00967E64" w:rsidRPr="00FE1EB0" w:rsidRDefault="00FE1EB0" w:rsidP="00FE1EB0">
      <w:pPr>
        <w:widowControl/>
        <w:shd w:val="clear" w:color="auto" w:fill="FFFFFF"/>
        <w:spacing w:before="180" w:after="18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объекта</w:t>
      </w:r>
      <w:r w:rsidR="000223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Водопроводные сети (сооружения водозаборные) Саратовская область, Калининский район, х. Круглый сооружение коммунальной инфраструктуры, (электрооборудование, инженерное оборудование, глубинный насос)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 завершения строительства 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1986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протяженность 2430 м. в</w:t>
      </w:r>
      <w:r w:rsidR="00967E64" w:rsidRP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рабочем состоянии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tbl>
      <w:tblPr>
        <w:tblW w:w="83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4659"/>
        <w:gridCol w:w="3131"/>
      </w:tblGrid>
      <w:tr w:rsidR="00967E64" w:rsidRPr="00561E37" w:rsidTr="00A500C0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967E64" w:rsidRPr="00561E37" w:rsidTr="00A500C0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967E64" w:rsidRPr="00561E37" w:rsidTr="00A500C0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967E64" w:rsidRPr="00561E37" w:rsidTr="00A500C0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E64" w:rsidRPr="00561E37" w:rsidRDefault="00967E64" w:rsidP="00A500C0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:rsidR="00561E37" w:rsidRDefault="00561E37">
      <w:pPr>
        <w:pStyle w:val="1"/>
        <w:spacing w:after="120"/>
        <w:ind w:firstLine="680"/>
        <w:jc w:val="both"/>
      </w:pPr>
    </w:p>
    <w:p w:rsidR="00E0013B" w:rsidRDefault="002C48DD">
      <w:pPr>
        <w:pStyle w:val="1"/>
        <w:tabs>
          <w:tab w:val="left" w:pos="8107"/>
        </w:tabs>
        <w:ind w:firstLine="680"/>
        <w:jc w:val="both"/>
      </w:pPr>
      <w:r>
        <w:t xml:space="preserve">Конкурсная документация размещена на официальном сайте </w:t>
      </w:r>
      <w:hyperlink r:id="rId7" w:history="1">
        <w:r>
          <w:rPr>
            <w:lang w:val="en-US" w:eastAsia="en-US" w:bidi="en-US"/>
          </w:rPr>
          <w:t>www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torgi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="007F5D2D">
        <w:t xml:space="preserve"> </w:t>
      </w:r>
      <w:r>
        <w:t xml:space="preserve">и на сайте Администрации </w:t>
      </w:r>
      <w:r w:rsidR="00967E64">
        <w:t xml:space="preserve">Малоекатериновского МО </w:t>
      </w:r>
      <w:r w:rsidR="007F5D2D" w:rsidRPr="00FC411E">
        <w:t>http://mekat.kalininsk.sarmo.ru</w:t>
      </w:r>
    </w:p>
    <w:p w:rsidR="00E0013B" w:rsidRDefault="002C48DD">
      <w:pPr>
        <w:pStyle w:val="1"/>
        <w:ind w:firstLine="0"/>
        <w:jc w:val="both"/>
      </w:pPr>
      <w:r>
        <w:rPr>
          <w:b/>
          <w:bCs/>
        </w:rPr>
        <w:t xml:space="preserve">Местонахождение и почтовый адрес конкурсной комиссии: </w:t>
      </w:r>
      <w:r w:rsidR="00967E64" w:rsidRPr="00967E64">
        <w:t>Адрес: 412457, Саратовская область, Калининский район, село Малая Екатериновка, улица Центральная</w:t>
      </w:r>
      <w:r w:rsidR="00967E64">
        <w:t xml:space="preserve"> 12</w:t>
      </w:r>
      <w:r>
        <w:t xml:space="preserve"> контактный телефон: 8 (</w:t>
      </w:r>
      <w:r w:rsidR="00967E64">
        <w:t>4549) 44-6-10</w:t>
      </w:r>
      <w:r>
        <w:t>.</w:t>
      </w:r>
    </w:p>
    <w:p w:rsidR="00967E64" w:rsidRPr="00017605" w:rsidRDefault="002C48DD" w:rsidP="00967E64">
      <w:pPr>
        <w:pStyle w:val="1"/>
        <w:ind w:firstLine="680"/>
        <w:jc w:val="both"/>
        <w:rPr>
          <w:b/>
          <w:bCs/>
          <w:color w:val="auto"/>
          <w:lang w:bidi="ar-SA"/>
        </w:rPr>
      </w:pPr>
      <w:r>
        <w:rPr>
          <w:b/>
          <w:bCs/>
        </w:rPr>
        <w:t xml:space="preserve">Порядок, место и срок предоставления конкурсной документации: </w:t>
      </w:r>
      <w:r>
        <w:t xml:space="preserve">на основании заявления (поданного в письменной форме) любого заинтересованного лица по адресу: </w:t>
      </w:r>
      <w:r w:rsidR="00967E64" w:rsidRPr="00967E64">
        <w:t>Адрес: 412457, Саратовская область, Калининский район, село Малая Екатериновка, улица Центральная , дом 12</w:t>
      </w:r>
      <w:r>
        <w:t>, в рабочие</w:t>
      </w:r>
      <w:r w:rsidR="00967E64">
        <w:t xml:space="preserve"> дни с 08 час. 00 мин. до 12</w:t>
      </w:r>
      <w:r>
        <w:t xml:space="preserve"> час. 00 мин., по местному времени</w:t>
      </w:r>
    </w:p>
    <w:p w:rsidR="00017605" w:rsidRPr="00017605" w:rsidRDefault="00017605" w:rsidP="0001760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6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 конкурсе (даты и время начала и истечения этого срока): 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представления заявок и предъявляемые к ним требования,  определены Конкурсной документаци</w:t>
      </w:r>
      <w:r w:rsidR="00C07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Заявка должна быть представлена в Конкурсную комиссию по адресу: 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Адрес: 412457, Саратовская область, Калининский район, село Малая </w:t>
      </w:r>
      <w:r w:rsidR="00FE1E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Екатериновка, улица Центральная</w:t>
      </w:r>
      <w:r w:rsidR="00967E64" w:rsidRP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дом 12</w:t>
      </w:r>
      <w:r w:rsid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рабочие дни с 8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 00 мин. до 17 час. 00 мин., кроме перерыва на обед с 1</w:t>
      </w:r>
      <w:r w:rsid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</w:t>
      </w:r>
      <w:r w:rsid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00 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мин. по </w:t>
      </w:r>
      <w:r w:rsidR="00967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14час 00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мин., </w:t>
      </w:r>
    </w:p>
    <w:p w:rsidR="00017605" w:rsidRPr="00017605" w:rsidRDefault="00017605" w:rsidP="007F5D2D">
      <w:pPr>
        <w:pStyle w:val="1"/>
        <w:spacing w:after="120"/>
        <w:ind w:firstLine="680"/>
        <w:jc w:val="both"/>
        <w:rPr>
          <w:rFonts w:eastAsia="SimSun" w:cs="Mangal"/>
          <w:color w:val="auto"/>
          <w:kern w:val="1"/>
          <w:lang w:eastAsia="hi-IN" w:bidi="hi-IN"/>
        </w:rPr>
      </w:pPr>
      <w:r w:rsidRPr="00017605">
        <w:rPr>
          <w:rFonts w:eastAsia="SimSun" w:cs="Mangal"/>
          <w:b/>
          <w:color w:val="auto"/>
          <w:kern w:val="1"/>
          <w:lang w:eastAsia="hi-IN" w:bidi="hi-IN"/>
        </w:rPr>
        <w:t xml:space="preserve">Размер задатка, порядок и сроки его внесения, реквизиты счетов, на которые вносится задаток: </w:t>
      </w:r>
      <w:r w:rsidR="00967E64">
        <w:rPr>
          <w:rFonts w:eastAsia="SimSun" w:cs="Mangal"/>
          <w:color w:val="auto"/>
          <w:kern w:val="1"/>
          <w:lang w:eastAsia="hi-IN" w:bidi="hi-IN"/>
        </w:rPr>
        <w:t>Без задатка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Порядок, место и срок представления конкурсных предложений (даты начала и истечения этого срока):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Порядок представления конкурсных предложений определен Конкурсной документаци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ей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. 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="00967E64" w:rsidRP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Адрес: 412457, Саратовская область, Калининский район, село Малая Екатериновка, улица Центральная , дом 12</w:t>
      </w:r>
      <w:r w:rsidR="00C07C20" w:rsidRP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</w:t>
      </w:r>
      <w:r w:rsid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, в рабочие дни с 08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час. 00 мин. до 17 час. 00 мин., кроме перерыва на обед с 1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2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час., </w:t>
      </w:r>
      <w:r w:rsid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00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мин. по 1</w:t>
      </w:r>
      <w:r w:rsid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4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час. </w:t>
      </w:r>
      <w:r w:rsid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0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0 мин., 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Место, дата и время вскрытия конвертов с заявками на участие в конкурсе: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Конверты с Заявками вскрываются на заседании Конкурсной комиссии по адресу: </w:t>
      </w:r>
      <w:r w:rsidR="00967E64" w:rsidRP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Адрес: 412457, Саратовская область, Калининский район, село Малая Екатериновка, улица Центральная , дом 12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,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в</w:t>
      </w:r>
      <w:r w:rsidR="007F5D2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 10 час. 00 мин. по местному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времени  "</w:t>
      </w:r>
      <w:r w:rsidR="007F5D2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26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7F5D2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сентября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года.</w:t>
      </w:r>
    </w:p>
    <w:p w:rsidR="00017605" w:rsidRPr="00017605" w:rsidRDefault="00017605" w:rsidP="00017605">
      <w:pPr>
        <w:ind w:firstLine="708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bookmarkStart w:id="1" w:name="_Hlk200464469"/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Заявители или их представители вправе присутствовать при вскрытии конвертов с заявками на участие в конкурсе.</w:t>
      </w:r>
      <w:bookmarkEnd w:id="1"/>
    </w:p>
    <w:p w:rsidR="00967E64" w:rsidRPr="00967E64" w:rsidRDefault="00017605" w:rsidP="00967E64">
      <w:pPr>
        <w:tabs>
          <w:tab w:val="left" w:pos="1567"/>
        </w:tabs>
        <w:jc w:val="both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Место, дата и время вскрытия конвертов с конкурсными предложениями: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Конверты с Конкурсными предложениями вскрываются на заседании Конкурсной комиссии по адресу: </w:t>
      </w:r>
      <w:r w:rsidR="00967E64" w:rsidRPr="00967E6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412457, Саратовская область, Калининский район, село Малая Екатериновка, улица Центральная , дом 12,  </w:t>
      </w:r>
      <w:r w:rsidR="00967E64" w:rsidRPr="00967E64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в</w:t>
      </w:r>
      <w:r w:rsidR="007F5D2D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 10 час. 00 мин. по местному времени  "29" сентября</w:t>
      </w:r>
      <w:r w:rsidR="00967E64" w:rsidRPr="00967E64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2025 года.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Порядок определения победителя конкурса: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ей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lastRenderedPageBreak/>
        <w:t xml:space="preserve">Срок подписания членами конкурсной комиссии протокола о результатах проведения конкурса: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Конкурсной комиссией  </w:t>
      </w:r>
      <w:r w:rsidR="00FE1EB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"06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FE1EB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октября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года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подписывается протокол о результатах проведения Конкурса.</w:t>
      </w:r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Срок подписания концессионного соглашения: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Конкурса. </w:t>
      </w:r>
      <w:bookmarkStart w:id="2" w:name="_GoBack"/>
      <w:bookmarkEnd w:id="2"/>
    </w:p>
    <w:p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Размер платы, взимаемой Концедентом за предоставление Конкурсной документации, порядок и сроки ее внесения, если такая плата установлена: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Размер платы, взимаемой Концедентом за предоставление Конкурсной документации не предусмотрена.</w:t>
      </w:r>
    </w:p>
    <w:p w:rsidR="00017605" w:rsidRPr="00C07C20" w:rsidRDefault="00017605">
      <w:pPr>
        <w:pStyle w:val="1"/>
        <w:ind w:firstLine="680"/>
        <w:jc w:val="both"/>
      </w:pPr>
    </w:p>
    <w:p w:rsidR="00017605" w:rsidRDefault="00017605">
      <w:pPr>
        <w:pStyle w:val="1"/>
        <w:ind w:firstLine="680"/>
        <w:jc w:val="both"/>
      </w:pPr>
    </w:p>
    <w:p w:rsidR="00E0013B" w:rsidRDefault="00E0013B">
      <w:pPr>
        <w:pStyle w:val="1"/>
        <w:spacing w:after="1040"/>
        <w:ind w:firstLine="680"/>
        <w:jc w:val="both"/>
      </w:pPr>
    </w:p>
    <w:sectPr w:rsidR="00E0013B" w:rsidSect="00C07C20">
      <w:pgSz w:w="11900" w:h="16840"/>
      <w:pgMar w:top="709" w:right="726" w:bottom="709" w:left="1220" w:header="1001" w:footer="9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8F" w:rsidRDefault="00D37D8F">
      <w:r>
        <w:separator/>
      </w:r>
    </w:p>
  </w:endnote>
  <w:endnote w:type="continuationSeparator" w:id="1">
    <w:p w:rsidR="00D37D8F" w:rsidRDefault="00D3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8F" w:rsidRDefault="00D37D8F"/>
  </w:footnote>
  <w:footnote w:type="continuationSeparator" w:id="1">
    <w:p w:rsidR="00D37D8F" w:rsidRDefault="00D37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9D2"/>
    <w:multiLevelType w:val="hybridMultilevel"/>
    <w:tmpl w:val="000AF7DE"/>
    <w:lvl w:ilvl="0" w:tplc="C7E636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1210"/>
    <w:multiLevelType w:val="multilevel"/>
    <w:tmpl w:val="35848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1102C"/>
    <w:multiLevelType w:val="multilevel"/>
    <w:tmpl w:val="3336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BA419D"/>
    <w:multiLevelType w:val="multilevel"/>
    <w:tmpl w:val="B2FA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013B"/>
    <w:rsid w:val="00011D61"/>
    <w:rsid w:val="00017605"/>
    <w:rsid w:val="0002231C"/>
    <w:rsid w:val="00082FC5"/>
    <w:rsid w:val="000A175F"/>
    <w:rsid w:val="00252B5C"/>
    <w:rsid w:val="002747FE"/>
    <w:rsid w:val="002B4C0B"/>
    <w:rsid w:val="002C48DD"/>
    <w:rsid w:val="002C7D6A"/>
    <w:rsid w:val="00334A85"/>
    <w:rsid w:val="003B10A6"/>
    <w:rsid w:val="003F06DB"/>
    <w:rsid w:val="0053052B"/>
    <w:rsid w:val="005328E2"/>
    <w:rsid w:val="00561E37"/>
    <w:rsid w:val="005B0755"/>
    <w:rsid w:val="006E4257"/>
    <w:rsid w:val="007F5D2D"/>
    <w:rsid w:val="00895C3B"/>
    <w:rsid w:val="00967E64"/>
    <w:rsid w:val="00B22A59"/>
    <w:rsid w:val="00B6739E"/>
    <w:rsid w:val="00BB406F"/>
    <w:rsid w:val="00BC5526"/>
    <w:rsid w:val="00C07C20"/>
    <w:rsid w:val="00D37D8F"/>
    <w:rsid w:val="00E0013B"/>
    <w:rsid w:val="00EA70C9"/>
    <w:rsid w:val="00EB2FED"/>
    <w:rsid w:val="00EC4CD6"/>
    <w:rsid w:val="00F14DF8"/>
    <w:rsid w:val="00F7559F"/>
    <w:rsid w:val="00FE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1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0A1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A1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0A1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0A175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0A175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A175F"/>
    <w:pPr>
      <w:spacing w:after="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0A175F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967E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B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6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967E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Admin</dc:creator>
  <cp:keywords/>
  <cp:lastModifiedBy>Admin</cp:lastModifiedBy>
  <cp:revision>9</cp:revision>
  <cp:lastPrinted>2025-06-10T14:15:00Z</cp:lastPrinted>
  <dcterms:created xsi:type="dcterms:W3CDTF">2025-06-10T14:20:00Z</dcterms:created>
  <dcterms:modified xsi:type="dcterms:W3CDTF">2025-07-01T04:45:00Z</dcterms:modified>
</cp:coreProperties>
</file>