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86" w:rsidRPr="00425823" w:rsidRDefault="00892F86" w:rsidP="00425823">
      <w:pPr>
        <w:shd w:val="clear" w:color="auto" w:fill="FFFFFF"/>
        <w:spacing w:line="264" w:lineRule="atLeast"/>
        <w:jc w:val="center"/>
        <w:rPr>
          <w:rFonts w:eastAsia="Calibri"/>
          <w:b/>
          <w:bCs/>
          <w:sz w:val="28"/>
          <w:szCs w:val="28"/>
        </w:rPr>
      </w:pPr>
      <w:r w:rsidRPr="00425823">
        <w:rPr>
          <w:rFonts w:eastAsia="Calibri"/>
          <w:b/>
          <w:bCs/>
          <w:sz w:val="28"/>
          <w:szCs w:val="28"/>
        </w:rPr>
        <w:t>СОВЕТ ДЕПУТАТОВ</w:t>
      </w:r>
    </w:p>
    <w:p w:rsidR="00892F86" w:rsidRPr="00425823" w:rsidRDefault="00892F86" w:rsidP="00892F86">
      <w:pPr>
        <w:shd w:val="clear" w:color="auto" w:fill="FFFFFF"/>
        <w:spacing w:line="264" w:lineRule="atLeast"/>
        <w:jc w:val="center"/>
        <w:rPr>
          <w:rFonts w:eastAsia="Calibri"/>
          <w:sz w:val="28"/>
          <w:szCs w:val="28"/>
        </w:rPr>
      </w:pPr>
      <w:r w:rsidRPr="00425823">
        <w:rPr>
          <w:rFonts w:eastAsia="Calibri"/>
          <w:b/>
          <w:bCs/>
          <w:sz w:val="28"/>
          <w:szCs w:val="28"/>
        </w:rPr>
        <w:t>МАЛОЕКАТЕРИНОВСКОГО МУНИЦИПАЛЬНОГО ОБРАЗОВАНИЯ</w:t>
      </w:r>
    </w:p>
    <w:p w:rsidR="00892F86" w:rsidRPr="00425823" w:rsidRDefault="00892F86" w:rsidP="00892F86">
      <w:pPr>
        <w:shd w:val="clear" w:color="auto" w:fill="FFFFFF"/>
        <w:spacing w:line="264" w:lineRule="atLeast"/>
        <w:jc w:val="center"/>
        <w:rPr>
          <w:rFonts w:eastAsia="Calibri"/>
          <w:b/>
          <w:bCs/>
          <w:sz w:val="28"/>
          <w:szCs w:val="28"/>
        </w:rPr>
      </w:pPr>
      <w:r w:rsidRPr="00425823">
        <w:rPr>
          <w:rFonts w:eastAsia="Calibri"/>
          <w:b/>
          <w:bCs/>
          <w:sz w:val="28"/>
          <w:szCs w:val="28"/>
        </w:rPr>
        <w:t xml:space="preserve">КАЛИНИНСКОГО МУНИЦИПАЛЬНОГО РАЙОНА </w:t>
      </w:r>
    </w:p>
    <w:p w:rsidR="00892F86" w:rsidRPr="00425823" w:rsidRDefault="00892F86" w:rsidP="00892F86">
      <w:pPr>
        <w:shd w:val="clear" w:color="auto" w:fill="FFFFFF"/>
        <w:spacing w:line="264" w:lineRule="atLeast"/>
        <w:jc w:val="center"/>
        <w:rPr>
          <w:rFonts w:eastAsia="Calibri"/>
          <w:sz w:val="28"/>
          <w:szCs w:val="28"/>
        </w:rPr>
      </w:pPr>
      <w:r w:rsidRPr="00425823">
        <w:rPr>
          <w:rFonts w:eastAsia="Calibri"/>
          <w:b/>
          <w:bCs/>
          <w:sz w:val="28"/>
          <w:szCs w:val="28"/>
        </w:rPr>
        <w:t>САРАТОВСКОЙ ОБЛАСТИ</w:t>
      </w:r>
    </w:p>
    <w:p w:rsidR="00892F86" w:rsidRPr="00425823" w:rsidRDefault="00892F86" w:rsidP="00892F86">
      <w:pPr>
        <w:shd w:val="clear" w:color="auto" w:fill="FFFFFF"/>
        <w:spacing w:line="264" w:lineRule="atLeast"/>
        <w:jc w:val="center"/>
        <w:rPr>
          <w:rFonts w:eastAsia="Calibri"/>
          <w:sz w:val="28"/>
          <w:szCs w:val="28"/>
        </w:rPr>
      </w:pPr>
      <w:r w:rsidRPr="00425823">
        <w:rPr>
          <w:rFonts w:eastAsia="Calibri"/>
          <w:sz w:val="28"/>
          <w:szCs w:val="28"/>
        </w:rPr>
        <w:t> </w:t>
      </w:r>
    </w:p>
    <w:p w:rsidR="00892F86" w:rsidRPr="00425823" w:rsidRDefault="00892F86" w:rsidP="00892F86">
      <w:pPr>
        <w:jc w:val="center"/>
        <w:rPr>
          <w:b/>
          <w:sz w:val="28"/>
          <w:szCs w:val="28"/>
        </w:rPr>
      </w:pPr>
      <w:r w:rsidRPr="00425823">
        <w:rPr>
          <w:b/>
          <w:sz w:val="28"/>
          <w:szCs w:val="28"/>
        </w:rPr>
        <w:t xml:space="preserve">РЕШЕНИЕ </w:t>
      </w:r>
    </w:p>
    <w:p w:rsidR="00425823" w:rsidRDefault="00425823" w:rsidP="00892F86">
      <w:pPr>
        <w:jc w:val="right"/>
        <w:rPr>
          <w:b/>
          <w:sz w:val="28"/>
          <w:szCs w:val="28"/>
        </w:rPr>
      </w:pPr>
    </w:p>
    <w:p w:rsidR="008F03D3" w:rsidRPr="00425823" w:rsidRDefault="00EB2A7A" w:rsidP="00892F8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92F86" w:rsidRPr="00425823">
        <w:rPr>
          <w:b/>
          <w:sz w:val="28"/>
          <w:szCs w:val="28"/>
        </w:rPr>
        <w:t>т</w:t>
      </w:r>
      <w:r w:rsidR="00212820">
        <w:rPr>
          <w:b/>
          <w:sz w:val="28"/>
          <w:szCs w:val="28"/>
        </w:rPr>
        <w:t xml:space="preserve"> </w:t>
      </w:r>
      <w:r w:rsidR="00425823">
        <w:rPr>
          <w:b/>
          <w:sz w:val="28"/>
          <w:szCs w:val="28"/>
        </w:rPr>
        <w:t>28 октября</w:t>
      </w:r>
      <w:r w:rsidR="006E4A13" w:rsidRPr="00425823">
        <w:rPr>
          <w:b/>
          <w:sz w:val="28"/>
          <w:szCs w:val="28"/>
        </w:rPr>
        <w:t xml:space="preserve"> 2024 года № </w:t>
      </w:r>
      <w:r w:rsidR="00425823">
        <w:rPr>
          <w:b/>
          <w:sz w:val="28"/>
          <w:szCs w:val="28"/>
        </w:rPr>
        <w:t>39-78/05</w:t>
      </w:r>
    </w:p>
    <w:p w:rsidR="008F03D3" w:rsidRPr="00425823" w:rsidRDefault="008F03D3" w:rsidP="008F03D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E4A13" w:rsidRPr="00017F73" w:rsidRDefault="006E4A13" w:rsidP="00212820">
      <w:pPr>
        <w:ind w:right="27"/>
        <w:jc w:val="both"/>
        <w:rPr>
          <w:rFonts w:ascii="Arial" w:hAnsi="Arial" w:cs="Arial"/>
        </w:rPr>
      </w:pPr>
      <w:r w:rsidRPr="00017F73">
        <w:rPr>
          <w:b/>
          <w:bCs/>
          <w:sz w:val="28"/>
          <w:szCs w:val="28"/>
        </w:rPr>
        <w:t>О Порядке внесения проектов</w:t>
      </w:r>
      <w:r w:rsidR="000924C3">
        <w:rPr>
          <w:b/>
          <w:bCs/>
          <w:sz w:val="28"/>
          <w:szCs w:val="28"/>
        </w:rPr>
        <w:t xml:space="preserve"> </w:t>
      </w:r>
      <w:r w:rsidR="00425823" w:rsidRPr="00017F73">
        <w:rPr>
          <w:b/>
          <w:bCs/>
          <w:sz w:val="28"/>
          <w:szCs w:val="28"/>
        </w:rPr>
        <w:t>муниципальных правовых</w:t>
      </w:r>
      <w:r w:rsidR="000924C3">
        <w:rPr>
          <w:b/>
          <w:bCs/>
          <w:sz w:val="28"/>
          <w:szCs w:val="28"/>
        </w:rPr>
        <w:t xml:space="preserve"> </w:t>
      </w:r>
      <w:r w:rsidR="00425823" w:rsidRPr="00017F73">
        <w:rPr>
          <w:b/>
          <w:bCs/>
          <w:sz w:val="28"/>
          <w:szCs w:val="28"/>
        </w:rPr>
        <w:t>актов</w:t>
      </w:r>
      <w:r w:rsidR="000924C3">
        <w:rPr>
          <w:b/>
          <w:bCs/>
          <w:sz w:val="28"/>
          <w:szCs w:val="28"/>
        </w:rPr>
        <w:t xml:space="preserve"> </w:t>
      </w:r>
      <w:r w:rsidRPr="00017F73">
        <w:rPr>
          <w:b/>
          <w:bCs/>
          <w:sz w:val="28"/>
          <w:szCs w:val="28"/>
        </w:rPr>
        <w:t>в</w:t>
      </w:r>
      <w:r w:rsidR="00EB2A7A">
        <w:rPr>
          <w:b/>
          <w:bCs/>
          <w:sz w:val="28"/>
          <w:szCs w:val="28"/>
        </w:rPr>
        <w:t xml:space="preserve"> </w:t>
      </w:r>
      <w:r w:rsidRPr="00017F73">
        <w:rPr>
          <w:b/>
          <w:bCs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Малоекатериновского</w:t>
      </w:r>
      <w:r w:rsidRPr="00017F73">
        <w:rPr>
          <w:b/>
          <w:bCs/>
          <w:sz w:val="28"/>
          <w:szCs w:val="28"/>
        </w:rPr>
        <w:t xml:space="preserve"> муни</w:t>
      </w:r>
      <w:r w:rsidR="000924C3">
        <w:rPr>
          <w:b/>
          <w:bCs/>
          <w:sz w:val="28"/>
          <w:szCs w:val="28"/>
        </w:rPr>
        <w:t>ципального образования, перечень</w:t>
      </w:r>
      <w:r w:rsidR="00EB2A7A">
        <w:rPr>
          <w:b/>
          <w:bCs/>
          <w:sz w:val="28"/>
          <w:szCs w:val="28"/>
        </w:rPr>
        <w:t xml:space="preserve"> и </w:t>
      </w:r>
      <w:r w:rsidR="000924C3">
        <w:rPr>
          <w:b/>
          <w:bCs/>
          <w:sz w:val="28"/>
          <w:szCs w:val="28"/>
        </w:rPr>
        <w:t xml:space="preserve"> форму </w:t>
      </w:r>
      <w:r w:rsidRPr="00017F73">
        <w:rPr>
          <w:b/>
          <w:bCs/>
          <w:sz w:val="28"/>
          <w:szCs w:val="28"/>
        </w:rPr>
        <w:t>прилагаемых к ним документов</w:t>
      </w:r>
    </w:p>
    <w:p w:rsidR="008F03D3" w:rsidRPr="008F03D3" w:rsidRDefault="008F03D3" w:rsidP="008F03D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E4A13" w:rsidRPr="00017F73" w:rsidRDefault="006E4A13" w:rsidP="006E4A13">
      <w:pPr>
        <w:ind w:firstLine="567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В</w:t>
      </w:r>
      <w:r w:rsidR="00EB2A7A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соответствии со статьей 46 Федерального закона от 06.10.2003 № 131-ФЗ «Об общих принципах организации местного самоуправления в Российской Федерации»,и</w:t>
      </w:r>
      <w:r w:rsidR="00EB2A7A">
        <w:rPr>
          <w:sz w:val="28"/>
          <w:szCs w:val="28"/>
        </w:rPr>
        <w:t xml:space="preserve"> </w:t>
      </w:r>
      <w:hyperlink r:id="rId7" w:tgtFrame="_blank" w:history="1">
        <w:r w:rsidRPr="00017F73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Малоекатериновского</w:t>
      </w:r>
      <w:r w:rsidRPr="00017F73">
        <w:rPr>
          <w:sz w:val="28"/>
          <w:szCs w:val="28"/>
        </w:rPr>
        <w:t xml:space="preserve"> муниципального образования, Совет</w:t>
      </w:r>
      <w:r w:rsidR="00EB2A7A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Малоекатериновского </w:t>
      </w:r>
      <w:r w:rsidRPr="00017F73">
        <w:rPr>
          <w:sz w:val="28"/>
          <w:szCs w:val="28"/>
        </w:rPr>
        <w:t>муниципального образования</w:t>
      </w:r>
      <w:r w:rsidR="00EB2A7A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 xml:space="preserve">Калининского муниципального района </w:t>
      </w:r>
      <w:r w:rsidR="00425823">
        <w:rPr>
          <w:sz w:val="28"/>
          <w:szCs w:val="28"/>
        </w:rPr>
        <w:t>Саратовской области</w:t>
      </w:r>
    </w:p>
    <w:p w:rsidR="00892F86" w:rsidRPr="00892F86" w:rsidRDefault="00892F86" w:rsidP="00425823">
      <w:pPr>
        <w:jc w:val="both"/>
        <w:rPr>
          <w:color w:val="000000"/>
          <w:sz w:val="28"/>
          <w:szCs w:val="28"/>
        </w:rPr>
      </w:pPr>
    </w:p>
    <w:p w:rsidR="008F03D3" w:rsidRDefault="00892F86" w:rsidP="00892F86">
      <w:pPr>
        <w:jc w:val="both"/>
        <w:rPr>
          <w:b/>
          <w:color w:val="000000"/>
          <w:sz w:val="28"/>
          <w:szCs w:val="28"/>
        </w:rPr>
      </w:pPr>
      <w:r w:rsidRPr="00892F86">
        <w:rPr>
          <w:b/>
          <w:color w:val="000000"/>
          <w:sz w:val="28"/>
          <w:szCs w:val="28"/>
        </w:rPr>
        <w:t>РЕШИЛ:</w:t>
      </w:r>
    </w:p>
    <w:p w:rsidR="00BF25C1" w:rsidRPr="00892F86" w:rsidRDefault="00BF25C1" w:rsidP="00892F86">
      <w:pPr>
        <w:jc w:val="both"/>
        <w:rPr>
          <w:b/>
          <w:color w:val="000000"/>
          <w:sz w:val="28"/>
          <w:szCs w:val="28"/>
        </w:rPr>
      </w:pPr>
    </w:p>
    <w:p w:rsidR="006E4A13" w:rsidRPr="006E4A13" w:rsidRDefault="006E4A13" w:rsidP="006E4A13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1. </w:t>
      </w:r>
      <w:r w:rsidRPr="006E4A13">
        <w:rPr>
          <w:sz w:val="28"/>
          <w:szCs w:val="28"/>
        </w:rPr>
        <w:t>Утвердить Порядок внесения проектов муниципальных правовых</w:t>
      </w:r>
      <w:r w:rsidR="000924C3">
        <w:rPr>
          <w:sz w:val="28"/>
          <w:szCs w:val="28"/>
        </w:rPr>
        <w:t xml:space="preserve"> </w:t>
      </w:r>
      <w:r w:rsidRPr="006E4A13">
        <w:rPr>
          <w:sz w:val="28"/>
          <w:szCs w:val="28"/>
        </w:rPr>
        <w:t>актов в Совет депутатов</w:t>
      </w:r>
      <w:r>
        <w:rPr>
          <w:sz w:val="28"/>
          <w:szCs w:val="28"/>
        </w:rPr>
        <w:t xml:space="preserve"> Малоекатериновского</w:t>
      </w:r>
      <w:r w:rsidRPr="006E4A13">
        <w:rPr>
          <w:sz w:val="28"/>
          <w:szCs w:val="28"/>
        </w:rPr>
        <w:t xml:space="preserve"> муниципального образования</w:t>
      </w:r>
      <w:r w:rsidRPr="006E4A13">
        <w:rPr>
          <w:i/>
          <w:iCs/>
          <w:sz w:val="28"/>
          <w:szCs w:val="28"/>
        </w:rPr>
        <w:t>,</w:t>
      </w:r>
      <w:r w:rsidRPr="006E4A13">
        <w:rPr>
          <w:sz w:val="28"/>
          <w:szCs w:val="28"/>
        </w:rPr>
        <w:t xml:space="preserve"> перечень и форму прилагаемых к ним документов (прилагается).</w:t>
      </w:r>
    </w:p>
    <w:p w:rsidR="00892F86" w:rsidRPr="00892F86" w:rsidRDefault="006E4A13" w:rsidP="006E4A1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</w:t>
      </w:r>
      <w:r w:rsidR="00892F86">
        <w:rPr>
          <w:color w:val="000000"/>
          <w:sz w:val="28"/>
          <w:szCs w:val="28"/>
        </w:rPr>
        <w:t>.</w:t>
      </w:r>
      <w:r w:rsidR="00892F86" w:rsidRPr="00892F86">
        <w:rPr>
          <w:color w:val="000000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892F86" w:rsidRDefault="00892F86" w:rsidP="00425823">
      <w:pPr>
        <w:jc w:val="both"/>
        <w:rPr>
          <w:b/>
          <w:color w:val="000000"/>
        </w:rPr>
      </w:pPr>
    </w:p>
    <w:p w:rsidR="00892F86" w:rsidRDefault="00892F86" w:rsidP="00892F86">
      <w:pPr>
        <w:ind w:left="709"/>
        <w:jc w:val="both"/>
        <w:rPr>
          <w:b/>
          <w:color w:val="000000"/>
        </w:rPr>
      </w:pPr>
    </w:p>
    <w:p w:rsidR="00892F86" w:rsidRDefault="00892F86" w:rsidP="00892F86">
      <w:pPr>
        <w:ind w:left="709"/>
        <w:jc w:val="both"/>
        <w:rPr>
          <w:b/>
          <w:color w:val="000000"/>
        </w:rPr>
      </w:pPr>
    </w:p>
    <w:p w:rsidR="00892F86" w:rsidRDefault="00892F86" w:rsidP="00892F86">
      <w:pPr>
        <w:ind w:left="709"/>
        <w:jc w:val="both"/>
        <w:rPr>
          <w:b/>
          <w:color w:val="000000"/>
        </w:rPr>
      </w:pPr>
    </w:p>
    <w:p w:rsidR="00892F86" w:rsidRPr="00892F86" w:rsidRDefault="00892F86" w:rsidP="00346945">
      <w:pPr>
        <w:jc w:val="both"/>
        <w:rPr>
          <w:color w:val="000000"/>
          <w:sz w:val="28"/>
          <w:szCs w:val="28"/>
        </w:rPr>
      </w:pPr>
      <w:r w:rsidRPr="00892F86">
        <w:rPr>
          <w:b/>
          <w:color w:val="000000"/>
          <w:sz w:val="28"/>
          <w:szCs w:val="28"/>
        </w:rPr>
        <w:t>Глава Малоекатериновского МО                       Н.В Белюкова</w:t>
      </w:r>
    </w:p>
    <w:p w:rsidR="00892F86" w:rsidRPr="008F03D3" w:rsidRDefault="00892F86" w:rsidP="00892F8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573AC" w:rsidRDefault="00C573AC" w:rsidP="001E7D3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92F86" w:rsidRDefault="00892F86" w:rsidP="001E7D3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92F86" w:rsidRDefault="00892F86" w:rsidP="001E7D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92F86" w:rsidRDefault="00892F86" w:rsidP="001E7D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05086" w:rsidRDefault="00005086" w:rsidP="001E7D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92F86" w:rsidRDefault="00892F86" w:rsidP="001E7D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346945" w:rsidRDefault="00346945" w:rsidP="000B1BD6">
      <w:pPr>
        <w:jc w:val="right"/>
      </w:pPr>
    </w:p>
    <w:p w:rsidR="00346945" w:rsidRDefault="00346945" w:rsidP="000B1BD6">
      <w:pPr>
        <w:jc w:val="right"/>
      </w:pPr>
    </w:p>
    <w:p w:rsidR="000924C3" w:rsidRDefault="000924C3" w:rsidP="006E4A13">
      <w:pPr>
        <w:ind w:left="4820"/>
        <w:rPr>
          <w:sz w:val="28"/>
          <w:szCs w:val="28"/>
        </w:rPr>
      </w:pPr>
    </w:p>
    <w:p w:rsidR="000924C3" w:rsidRDefault="000924C3" w:rsidP="006E4A13">
      <w:pPr>
        <w:ind w:left="4820"/>
        <w:rPr>
          <w:sz w:val="28"/>
          <w:szCs w:val="28"/>
        </w:rPr>
      </w:pPr>
    </w:p>
    <w:p w:rsidR="000924C3" w:rsidRDefault="000924C3" w:rsidP="006E4A13">
      <w:pPr>
        <w:ind w:left="4820"/>
        <w:rPr>
          <w:sz w:val="28"/>
          <w:szCs w:val="28"/>
        </w:rPr>
      </w:pPr>
    </w:p>
    <w:p w:rsidR="000924C3" w:rsidRDefault="000924C3" w:rsidP="006E4A13">
      <w:pPr>
        <w:ind w:left="4820"/>
        <w:rPr>
          <w:sz w:val="28"/>
          <w:szCs w:val="28"/>
        </w:rPr>
      </w:pPr>
    </w:p>
    <w:p w:rsidR="006E4A13" w:rsidRDefault="00425823" w:rsidP="006E4A13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E4A13" w:rsidRPr="00017F73">
        <w:rPr>
          <w:sz w:val="28"/>
          <w:szCs w:val="28"/>
        </w:rPr>
        <w:t>к решению</w:t>
      </w:r>
      <w:r w:rsidR="000924C3">
        <w:rPr>
          <w:sz w:val="28"/>
          <w:szCs w:val="28"/>
        </w:rPr>
        <w:t xml:space="preserve"> </w:t>
      </w:r>
      <w:r w:rsidR="006E4A13" w:rsidRPr="00017F73">
        <w:rPr>
          <w:sz w:val="28"/>
          <w:szCs w:val="28"/>
        </w:rPr>
        <w:t>Совета депутатов</w:t>
      </w:r>
      <w:r w:rsidR="006E4A13">
        <w:rPr>
          <w:sz w:val="28"/>
          <w:szCs w:val="28"/>
        </w:rPr>
        <w:t xml:space="preserve"> Малоекатериновского </w:t>
      </w:r>
      <w:r w:rsidR="006E4A13" w:rsidRPr="00017F73">
        <w:rPr>
          <w:sz w:val="28"/>
          <w:szCs w:val="28"/>
        </w:rPr>
        <w:t>муниципального образования</w:t>
      </w:r>
    </w:p>
    <w:p w:rsidR="006E4A13" w:rsidRPr="006E4A13" w:rsidRDefault="000924C3" w:rsidP="006E4A13">
      <w:pPr>
        <w:ind w:left="4820"/>
        <w:rPr>
          <w:sz w:val="28"/>
          <w:szCs w:val="28"/>
        </w:rPr>
      </w:pPr>
      <w:r>
        <w:rPr>
          <w:sz w:val="28"/>
          <w:szCs w:val="28"/>
        </w:rPr>
        <w:t>о</w:t>
      </w:r>
      <w:r w:rsidR="006E4A13" w:rsidRPr="00017F7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25823">
        <w:rPr>
          <w:sz w:val="28"/>
          <w:szCs w:val="28"/>
        </w:rPr>
        <w:t xml:space="preserve">28.10.2024 </w:t>
      </w:r>
      <w:r w:rsidR="006E4A13" w:rsidRPr="00017F73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6E4A13" w:rsidRPr="00017F73">
        <w:rPr>
          <w:sz w:val="28"/>
          <w:szCs w:val="28"/>
        </w:rPr>
        <w:t>№</w:t>
      </w:r>
      <w:r w:rsidR="00425823">
        <w:rPr>
          <w:sz w:val="28"/>
          <w:szCs w:val="28"/>
        </w:rPr>
        <w:t xml:space="preserve"> 39-78/05</w:t>
      </w:r>
    </w:p>
    <w:p w:rsidR="006E4A13" w:rsidRDefault="006E4A13" w:rsidP="006E4A13">
      <w:pPr>
        <w:ind w:left="4820" w:firstLine="567"/>
        <w:jc w:val="both"/>
        <w:rPr>
          <w:sz w:val="28"/>
          <w:szCs w:val="28"/>
        </w:rPr>
      </w:pPr>
    </w:p>
    <w:p w:rsidR="006E4A13" w:rsidRPr="00017F73" w:rsidRDefault="006E4A13" w:rsidP="006E4A13">
      <w:pPr>
        <w:ind w:left="4820" w:firstLine="567"/>
        <w:jc w:val="both"/>
        <w:rPr>
          <w:rFonts w:ascii="Arial" w:hAnsi="Arial" w:cs="Arial"/>
        </w:rPr>
      </w:pPr>
    </w:p>
    <w:p w:rsidR="006E4A13" w:rsidRPr="00017F73" w:rsidRDefault="006E4A13" w:rsidP="006E4A13">
      <w:pPr>
        <w:ind w:firstLine="567"/>
        <w:jc w:val="center"/>
        <w:rPr>
          <w:rFonts w:ascii="Arial" w:hAnsi="Arial" w:cs="Arial"/>
        </w:rPr>
      </w:pPr>
      <w:r w:rsidRPr="00017F73">
        <w:rPr>
          <w:b/>
          <w:bCs/>
          <w:sz w:val="28"/>
          <w:szCs w:val="28"/>
        </w:rPr>
        <w:t>ПОРЯДОКВНЕСЕНИЯ ПРОЕКТОВМУНИЦИПАЛЬНЫХ ПРАВОВЫХ АКТОВВСОВЕТ ДЕПУТАТОВ</w:t>
      </w:r>
      <w:r>
        <w:rPr>
          <w:b/>
          <w:bCs/>
          <w:sz w:val="28"/>
          <w:szCs w:val="28"/>
        </w:rPr>
        <w:t xml:space="preserve"> МАЛОЕКАТЕРИНОВСКОГО</w:t>
      </w:r>
      <w:r w:rsidRPr="00017F73">
        <w:rPr>
          <w:b/>
          <w:bCs/>
          <w:sz w:val="28"/>
          <w:szCs w:val="28"/>
        </w:rPr>
        <w:t xml:space="preserve"> МУНИЦИПАЛЬНОГО ОБРАЗОВАНИЯ, ПЕРЕЧЕНЬ И ФОРМА ПРИЛАГАЕМЫХ К НИМ ДОКУМЕНТОВ</w:t>
      </w:r>
    </w:p>
    <w:p w:rsidR="006E4A13" w:rsidRPr="00017F73" w:rsidRDefault="006E4A13" w:rsidP="006E4A13">
      <w:pPr>
        <w:ind w:firstLine="567"/>
        <w:jc w:val="center"/>
        <w:rPr>
          <w:rFonts w:ascii="Arial" w:hAnsi="Arial" w:cs="Arial"/>
        </w:rPr>
      </w:pPr>
    </w:p>
    <w:p w:rsidR="006E4A13" w:rsidRPr="00017F73" w:rsidRDefault="006E4A13" w:rsidP="006E4A13">
      <w:pPr>
        <w:ind w:firstLine="567"/>
        <w:jc w:val="center"/>
        <w:rPr>
          <w:rFonts w:ascii="Arial" w:hAnsi="Arial" w:cs="Arial"/>
        </w:rPr>
      </w:pPr>
      <w:r w:rsidRPr="00017F73">
        <w:rPr>
          <w:b/>
          <w:bCs/>
          <w:sz w:val="28"/>
          <w:szCs w:val="28"/>
        </w:rPr>
        <w:t>I.</w:t>
      </w:r>
      <w:r w:rsidR="00EB2A7A">
        <w:rPr>
          <w:b/>
          <w:bCs/>
          <w:sz w:val="28"/>
          <w:szCs w:val="28"/>
        </w:rPr>
        <w:t xml:space="preserve"> </w:t>
      </w:r>
      <w:r w:rsidRPr="00017F73">
        <w:rPr>
          <w:b/>
          <w:bCs/>
          <w:sz w:val="28"/>
          <w:szCs w:val="28"/>
        </w:rPr>
        <w:t>Общие положения</w:t>
      </w:r>
    </w:p>
    <w:p w:rsidR="006E4A13" w:rsidRPr="00017F73" w:rsidRDefault="006E4A13" w:rsidP="006E4A13">
      <w:pPr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1. Настоящий Порядок разработан в соответствии</w:t>
      </w:r>
      <w:r w:rsidR="000924C3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со статьей 46Федерального закона от 06.10.2003 № 131- ФЗ «Об общих принципах организации местного самоуправления в Российской Федерации»,Уставом</w:t>
      </w:r>
      <w:r>
        <w:rPr>
          <w:sz w:val="28"/>
          <w:szCs w:val="28"/>
        </w:rPr>
        <w:t xml:space="preserve"> Малоекатериновского</w:t>
      </w:r>
      <w:r w:rsidRPr="00017F73">
        <w:rPr>
          <w:sz w:val="28"/>
          <w:szCs w:val="28"/>
        </w:rPr>
        <w:t xml:space="preserve"> муниципального образования</w:t>
      </w:r>
      <w:r w:rsidR="00EB2A7A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в целях повышения эффективности и качества нормотворческой деятельности</w:t>
      </w:r>
      <w:r w:rsidR="000924C3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Малоекатериновского</w:t>
      </w:r>
      <w:r w:rsidRPr="00017F73">
        <w:rPr>
          <w:sz w:val="28"/>
          <w:szCs w:val="28"/>
        </w:rPr>
        <w:t xml:space="preserve"> муниципального образования(далее – представительный орган)и определяет процедуру подготовки и внесения в представительный орган</w:t>
      </w:r>
      <w:r w:rsidR="000924C3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проектов муниципальных правовых актов (далее — проект правового акта), а также перечень и форму прилагаемых к ним документов.</w:t>
      </w:r>
    </w:p>
    <w:p w:rsidR="006E4A13" w:rsidRPr="00017F73" w:rsidRDefault="006E4A13" w:rsidP="006E4A13">
      <w:pPr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2.Правотворческой инициативой признается официальное внесение субъектами</w:t>
      </w:r>
      <w:r w:rsidR="000924C3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правотворческой инициативы в представительный орган проекта</w:t>
      </w:r>
      <w:r w:rsidR="000924C3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правового акта, влекущее за собой обязанность представительного органа рассмотреть и принять либо отклонить его.</w:t>
      </w:r>
    </w:p>
    <w:p w:rsidR="006E4A13" w:rsidRPr="00017F73" w:rsidRDefault="006E4A13" w:rsidP="006E4A13">
      <w:pPr>
        <w:ind w:left="1068" w:hanging="360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3.Субъектами правотворческой инициативы являются: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1)глава муниципального образования;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2)глава местной администрации;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3)депутаты представительного органа муниципального образования;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4) иные выборные органы местного самоуправления;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5)органы территориального общественного самоуправления;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6) инициативная группа граждан;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7) прокурор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4.Основными стадиями правотворческой деятельности субъектов правотворческой инициативы</w:t>
      </w:r>
      <w:r w:rsidR="000924C3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являются: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1)планирование деятельности</w:t>
      </w:r>
      <w:r w:rsidR="000924C3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по разработке проекта правового акта;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2)подготовка проекта правового акта;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3) согласование проекта правового акта с заинтересованными органами и должностными лицами муниципального образования и правовая экспертиза проекта правового акта;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4) внесение проекта правового акта в представительный орган;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5)принятие (подписание) правового акта;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6) официальное опубликование (обнародование) правового акта в случаях и порядке, установленных законодательством, Уставом муниципального образования;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lastRenderedPageBreak/>
        <w:t>7)систематизация и учет правовых актов.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</w:p>
    <w:p w:rsidR="006E4A13" w:rsidRPr="00017F73" w:rsidRDefault="006E4A13" w:rsidP="006E4A13">
      <w:pPr>
        <w:ind w:firstLine="567"/>
        <w:jc w:val="center"/>
        <w:rPr>
          <w:rFonts w:ascii="Arial" w:hAnsi="Arial" w:cs="Arial"/>
        </w:rPr>
      </w:pPr>
      <w:r w:rsidRPr="00017F73">
        <w:rPr>
          <w:b/>
          <w:bCs/>
          <w:sz w:val="28"/>
          <w:szCs w:val="28"/>
        </w:rPr>
        <w:t>II. Внесение проектов правовых актов в представительный орган</w:t>
      </w:r>
    </w:p>
    <w:p w:rsidR="006E4A13" w:rsidRPr="00017F73" w:rsidRDefault="006E4A13" w:rsidP="006E4A13">
      <w:pPr>
        <w:ind w:firstLine="567"/>
        <w:jc w:val="center"/>
        <w:rPr>
          <w:rFonts w:ascii="Arial" w:hAnsi="Arial" w:cs="Arial"/>
        </w:rPr>
      </w:pPr>
    </w:p>
    <w:p w:rsidR="006E4A13" w:rsidRPr="00017F73" w:rsidRDefault="006E4A13" w:rsidP="006E4A13">
      <w:pPr>
        <w:ind w:firstLine="720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5.Правотворческая инициатива осуществляется в форме внесения в представительный орган проектов новых правовых актов, проектов правовых актов о внесении изменений и (или) дополнений в действующие правовые акты, о признании правовых актов утратившими силу, об отмене, о приостановлении действия муниципальных правовых актов.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6.Проекты правовых актов, предусматривающие установление, изменение и отмену местных налогов и сборов, осуществление расходов из средств бюджета муниципального образования, могут быть внесены на рассмотрение представительного органа только по инициативе главы администрации муниципального образования или при наличии заключения главы</w:t>
      </w:r>
      <w:r w:rsidR="000924C3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администрации муниципального образования.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7.Проекты, указанные в пункте 6настоящего Порядка, направляются субъектами правотворческой инициативы главе администрации муниципального образования для дачи заключения с приложением</w:t>
      </w:r>
      <w:r w:rsidR="000924C3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необходимых документов.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8. Отрицательное заключение главы</w:t>
      </w:r>
      <w:r w:rsidR="000924C3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администрации муниципального образования на проект не является препятствием для рассмотрения проекта правового акта представительным органом.</w:t>
      </w:r>
    </w:p>
    <w:p w:rsidR="006E4A13" w:rsidRPr="00017F73" w:rsidRDefault="006E4A13" w:rsidP="006E4A13">
      <w:pPr>
        <w:ind w:firstLine="283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9. Проекты, вносимые в порядке правотворческой инициативы в представительный орган, должны сопровождаться письмом за подписью субъекта правотворческой инициативы.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10. Проект правового акта, внесенный с нарушением требований, предусмотренных разделом III настоящего Порядка, рассмотрению не подлежит и возвращается внесшему его субъекту правотворческой инициативы в десятидневный срок.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11.Возврат правового акта не является препятствием для повторного его внесения в представительный орган</w:t>
      </w:r>
      <w:r w:rsidR="000924C3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при условии устранения нарушений, явившихся причиной для возврата.</w:t>
      </w:r>
    </w:p>
    <w:p w:rsidR="006E4A13" w:rsidRPr="00017F73" w:rsidRDefault="006E4A13" w:rsidP="006E4A13">
      <w:pPr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12.До рассмотрения проекта правового акта на заседании представительного органа</w:t>
      </w:r>
      <w:r w:rsidR="000924C3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субъект правотворческой инициативы имеет право официально отозвать его письменным заявлением на имя председателя представительного органа.</w:t>
      </w:r>
    </w:p>
    <w:p w:rsidR="006E4A13" w:rsidRPr="00017F73" w:rsidRDefault="006E4A13" w:rsidP="006E4A13">
      <w:pPr>
        <w:ind w:firstLine="720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13. Отозванный проект правового акта может быть заново внесен в представительный орган. В этом случае проект рассматривается представительным органом как вновь</w:t>
      </w:r>
      <w:r w:rsidR="000924C3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внесенный с соблюдением всех процедур, предусмотренных настоящим Порядком.</w:t>
      </w:r>
    </w:p>
    <w:p w:rsidR="006E4A13" w:rsidRPr="00017F73" w:rsidRDefault="006E4A13" w:rsidP="006E4A13">
      <w:pPr>
        <w:ind w:firstLine="567"/>
        <w:jc w:val="center"/>
        <w:rPr>
          <w:rFonts w:ascii="Arial" w:hAnsi="Arial" w:cs="Arial"/>
        </w:rPr>
      </w:pPr>
    </w:p>
    <w:p w:rsidR="006E4A13" w:rsidRPr="00017F73" w:rsidRDefault="006E4A13" w:rsidP="006E4A13">
      <w:pPr>
        <w:ind w:firstLine="567"/>
        <w:jc w:val="center"/>
        <w:rPr>
          <w:rFonts w:ascii="Arial" w:hAnsi="Arial" w:cs="Arial"/>
        </w:rPr>
      </w:pPr>
      <w:r w:rsidRPr="00017F73">
        <w:rPr>
          <w:b/>
          <w:bCs/>
          <w:sz w:val="28"/>
          <w:szCs w:val="28"/>
        </w:rPr>
        <w:t>III. Требования к проекту правового акта, вносимому на рассмотрение представительного органа.</w:t>
      </w:r>
    </w:p>
    <w:p w:rsidR="006E4A13" w:rsidRPr="00017F73" w:rsidRDefault="006E4A13" w:rsidP="006E4A13">
      <w:pPr>
        <w:ind w:firstLine="567"/>
        <w:jc w:val="center"/>
        <w:rPr>
          <w:rFonts w:ascii="Arial" w:hAnsi="Arial" w:cs="Arial"/>
        </w:rPr>
      </w:pPr>
    </w:p>
    <w:p w:rsidR="006E4A13" w:rsidRPr="00017F73" w:rsidRDefault="006E4A13" w:rsidP="006E4A1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lastRenderedPageBreak/>
        <w:t>14. При внесении проекта правового акта в представительный орган к нему обязательно прилагаются следующие документы:</w:t>
      </w:r>
    </w:p>
    <w:p w:rsidR="006E4A13" w:rsidRPr="00017F73" w:rsidRDefault="006E4A13" w:rsidP="006E4A13">
      <w:pPr>
        <w:shd w:val="clear" w:color="auto" w:fill="FFFFFF"/>
        <w:spacing w:line="300" w:lineRule="atLeast"/>
        <w:ind w:firstLine="567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1) пояснительная записка к проекту, в которой обосновывается необходимость его принятия, дается характеристика целей (задач), основных положений проекта, его места в системе законодательства и прогноз социально-экономических и иных последствий его принятия, а также включаются другие сведения, предусмотренные законодательством;</w:t>
      </w:r>
    </w:p>
    <w:p w:rsidR="006E4A13" w:rsidRPr="00017F73" w:rsidRDefault="006E4A13" w:rsidP="006E4A13">
      <w:pPr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2) финансово-экономическое обоснование проекта правового акта в случае, если его реализация потребует финансовых или материальных затрат из бюджета муниципального образования (если реализация проекта правового акта не потребует финансовых или материальных затрат, финансово-экономическое обоснование как отдельный документ не оформляется, а соответствующая оговорка вносится в пояснительную записку);</w:t>
      </w:r>
    </w:p>
    <w:p w:rsidR="006E4A13" w:rsidRPr="00017F73" w:rsidRDefault="006E4A13" w:rsidP="006E4A1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3) перечень муниципальных правовых актов, подлежащих признанию утратившими силу, изменению, дополнению или принятию в связи с принятием вносимого проекта, а также предложений по подготовке и принятию правовых актов, необходимых для осуществления данного проекта;</w:t>
      </w:r>
    </w:p>
    <w:p w:rsidR="006E4A13" w:rsidRPr="00017F73" w:rsidRDefault="006E4A13" w:rsidP="006E4A1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4) заключение главы администрации муниципального образования в случае внесения субъектом правотворческой инициативы, за исключением главы администрации муниципального образования, проекта правового акта о введении или об отмене налогов, освобождении от их уплаты, изменении финансовых обязательств муниципального образования, других проектов правовых актов, предусматривающих расходы, покрываемые за счет средств бюджета муниципального образования;</w:t>
      </w:r>
    </w:p>
    <w:p w:rsidR="006E4A13" w:rsidRPr="00017F73" w:rsidRDefault="006E4A13" w:rsidP="006E4A1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5) документ, выражающий решение субъекта правотворческой инициативы о внесении проекта правового акта;</w:t>
      </w:r>
    </w:p>
    <w:p w:rsidR="006E4A13" w:rsidRPr="00017F73" w:rsidRDefault="006E4A13" w:rsidP="006E4A1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6) иные документы, если их представление предусмотрено законодательством.</w:t>
      </w:r>
    </w:p>
    <w:p w:rsidR="006E4A13" w:rsidRPr="00017F73" w:rsidRDefault="006E4A13" w:rsidP="006E4A1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15. Проекты правовых актов обязательно должны содержать:</w:t>
      </w:r>
    </w:p>
    <w:p w:rsidR="006E4A13" w:rsidRPr="00017F73" w:rsidRDefault="006E4A13" w:rsidP="006E4A1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1) указание на форму (вид) акта;</w:t>
      </w:r>
    </w:p>
    <w:p w:rsidR="006E4A13" w:rsidRPr="00017F73" w:rsidRDefault="006E4A13" w:rsidP="006E4A1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2) наименование (заголовок), в краткой форме обозначающий предмет правового регулирования;</w:t>
      </w:r>
    </w:p>
    <w:p w:rsidR="006E4A13" w:rsidRPr="00017F73" w:rsidRDefault="006E4A13" w:rsidP="006E4A1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3) основания для принятия правового акта (ссылки на конкретные федеральные законы, иные нормативные правовые акты Российской Федерации, законы и иные нормативные правовые акты</w:t>
      </w:r>
      <w:r w:rsidR="000924C3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Саратовской</w:t>
      </w:r>
      <w:r w:rsidR="000924C3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области, Устав муниципального образования, иные муниципальные правовые акты муниципального образования с указанием даты, номера, наименования правового акта);</w:t>
      </w:r>
    </w:p>
    <w:p w:rsidR="006E4A13" w:rsidRPr="00017F73" w:rsidRDefault="006E4A13" w:rsidP="006E4A1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4) нормативные предписания.</w:t>
      </w:r>
    </w:p>
    <w:p w:rsidR="006E4A13" w:rsidRPr="00017F73" w:rsidRDefault="006E4A13" w:rsidP="006E4A1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16. В случае необходимости проект правового акта может иметь преамбулу - самостоятельную часть, которая определяет его цели и задачи. Преамбула не может содержать самостоятельные нормативные предписания, не делится на статьи, не нумеруется. Преамбула предваряет текст муниципального правового акта.</w:t>
      </w:r>
    </w:p>
    <w:p w:rsidR="006E4A13" w:rsidRPr="00017F73" w:rsidRDefault="006E4A13" w:rsidP="006E4A1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lastRenderedPageBreak/>
        <w:t>17. Проекты правовых актов о внесении изменений или о признании утратившими силу ранее принятых муниципальных правовых актов имеют особую структуру:</w:t>
      </w:r>
    </w:p>
    <w:p w:rsidR="006E4A13" w:rsidRPr="00017F73" w:rsidRDefault="006E4A13" w:rsidP="006E4A1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- не имеют деления на главы, разделы, статьи;</w:t>
      </w:r>
    </w:p>
    <w:p w:rsidR="006E4A13" w:rsidRPr="00017F73" w:rsidRDefault="006E4A13" w:rsidP="006E4A1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- состоят из наименования и пунктов.</w:t>
      </w:r>
    </w:p>
    <w:p w:rsidR="006E4A13" w:rsidRPr="00017F73" w:rsidRDefault="006E4A13" w:rsidP="006E4A1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18. В проект правового акта должны быть включены положения о сроке и о порядке вступления его в силу, о признании утратившими силу или о приостановлении действия ранее принятых муниципальных правовых актов или отдельных их положений в связи с принятием данного правового акта.</w:t>
      </w:r>
    </w:p>
    <w:p w:rsidR="006E4A13" w:rsidRPr="00017F73" w:rsidRDefault="006E4A13" w:rsidP="006E4A1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19. Проект правового акта должен быть логичным, точным, кратким и ясным для всеобщего понимания, исключающим двойное толкование содержания норм.</w:t>
      </w:r>
    </w:p>
    <w:p w:rsidR="006E4A13" w:rsidRPr="00017F73" w:rsidRDefault="006E4A13" w:rsidP="006E4A1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20. Наименования упоминаемых в правовом акте органов, организаций приводятся в полном соответствии с их официальными наименованиями, предусмотренными законодательством, уставами, положениями, иными учредительными документами, решениями о создании, переименовании и другими правовыми актами.</w:t>
      </w:r>
    </w:p>
    <w:p w:rsidR="006E4A13" w:rsidRPr="00017F73" w:rsidRDefault="006E4A13" w:rsidP="006E4A1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21. Проекты правовых актов, а также прилагаемые к ним документы оформляются в соответствии с правилами делопроизводства и документооборота, установленными представительным органом</w:t>
      </w:r>
      <w:r w:rsidR="00EB2A7A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муниципального образования.</w:t>
      </w:r>
    </w:p>
    <w:p w:rsidR="006E4A13" w:rsidRPr="00017F73" w:rsidRDefault="006E4A13" w:rsidP="006E4A13">
      <w:pPr>
        <w:shd w:val="clear" w:color="auto" w:fill="FFFFFF"/>
        <w:spacing w:line="300" w:lineRule="atLeast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22. При наличии у проекта правового акта приложений соответствующие его пункты должны иметь ссылки на эти приложения.</w:t>
      </w:r>
    </w:p>
    <w:p w:rsidR="006E4A13" w:rsidRPr="00017F73" w:rsidRDefault="006E4A13" w:rsidP="006E4A13">
      <w:pPr>
        <w:ind w:left="284" w:firstLine="709"/>
        <w:jc w:val="both"/>
        <w:rPr>
          <w:rFonts w:ascii="Arial" w:hAnsi="Arial" w:cs="Arial"/>
        </w:rPr>
      </w:pPr>
    </w:p>
    <w:p w:rsidR="006E4A13" w:rsidRPr="00017F73" w:rsidRDefault="006E4A13" w:rsidP="006E4A13">
      <w:pPr>
        <w:ind w:firstLine="567"/>
        <w:jc w:val="center"/>
        <w:rPr>
          <w:rFonts w:ascii="Arial" w:hAnsi="Arial" w:cs="Arial"/>
        </w:rPr>
      </w:pPr>
      <w:r w:rsidRPr="00017F73">
        <w:rPr>
          <w:b/>
          <w:bCs/>
          <w:sz w:val="28"/>
          <w:szCs w:val="28"/>
        </w:rPr>
        <w:t>IV. Заключительные положения.</w:t>
      </w:r>
    </w:p>
    <w:p w:rsidR="006E4A13" w:rsidRPr="00017F73" w:rsidRDefault="006E4A13" w:rsidP="006E4A13">
      <w:pPr>
        <w:ind w:firstLine="709"/>
        <w:jc w:val="center"/>
        <w:rPr>
          <w:rFonts w:ascii="Arial" w:hAnsi="Arial" w:cs="Arial"/>
        </w:rPr>
      </w:pPr>
    </w:p>
    <w:p w:rsidR="006E4A13" w:rsidRPr="00017F73" w:rsidRDefault="006E4A13" w:rsidP="006E4A13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23. Порядок рассмотрения внесенных в представительный орган проектов правовых актов определяется Уставом муниципального образования, муниципальными правовыми актами, Регламентом представительного органа.</w:t>
      </w:r>
    </w:p>
    <w:p w:rsidR="006E4A13" w:rsidRPr="00017F73" w:rsidRDefault="006E4A13" w:rsidP="006E4A13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24. Представительный орган</w:t>
      </w:r>
      <w:r w:rsidR="000924C3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при рассмотрении проекта правового акта вправе пригласить на заседание своих комиссий (рабочих групп), созданных в соответствии с Регламентом представительного органа, разработчиков проекта.</w:t>
      </w:r>
    </w:p>
    <w:p w:rsidR="006E4A13" w:rsidRPr="00017F73" w:rsidRDefault="006E4A13" w:rsidP="006E4A13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25. При рассмотрении вопроса о принятии проекта</w:t>
      </w:r>
      <w:r w:rsidR="000924C3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правового акта на заседании представительного органа в случае</w:t>
      </w:r>
      <w:r w:rsidR="000924C3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неявки лица, ответственного за внесение проекта правового акта, представительный орган вправе перенести</w:t>
      </w:r>
      <w:r w:rsidR="000924C3">
        <w:rPr>
          <w:sz w:val="28"/>
          <w:szCs w:val="28"/>
        </w:rPr>
        <w:t xml:space="preserve"> </w:t>
      </w:r>
      <w:r w:rsidRPr="00017F73">
        <w:rPr>
          <w:sz w:val="28"/>
          <w:szCs w:val="28"/>
        </w:rPr>
        <w:t>рассмотрение вопроса о принятии данного правового акта на следующее заседание.</w:t>
      </w:r>
    </w:p>
    <w:p w:rsidR="006E4A13" w:rsidRPr="00017F73" w:rsidRDefault="006E4A13" w:rsidP="006E4A1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17F73">
        <w:rPr>
          <w:sz w:val="28"/>
          <w:szCs w:val="28"/>
        </w:rPr>
        <w:t>26.</w:t>
      </w:r>
      <w:bookmarkStart w:id="0" w:name="_GoBack"/>
      <w:bookmarkEnd w:id="0"/>
      <w:r w:rsidRPr="00017F73">
        <w:rPr>
          <w:sz w:val="28"/>
          <w:szCs w:val="28"/>
        </w:rPr>
        <w:t>Все вопросы, не урегулированные настоящим Порядком, определяются законодательством.</w:t>
      </w:r>
    </w:p>
    <w:p w:rsidR="006E4A13" w:rsidRPr="00017F73" w:rsidRDefault="006E4A13" w:rsidP="006E4A13">
      <w:pPr>
        <w:ind w:firstLine="567"/>
        <w:jc w:val="both"/>
        <w:rPr>
          <w:rFonts w:ascii="Arial" w:hAnsi="Arial" w:cs="Arial"/>
        </w:rPr>
      </w:pPr>
    </w:p>
    <w:p w:rsidR="006E4A13" w:rsidRPr="00017F73" w:rsidRDefault="006E4A13" w:rsidP="006E4A13"/>
    <w:p w:rsidR="00BF25C1" w:rsidRDefault="00BF25C1" w:rsidP="006E4A13">
      <w:pPr>
        <w:jc w:val="right"/>
        <w:rPr>
          <w:sz w:val="28"/>
          <w:szCs w:val="28"/>
        </w:rPr>
      </w:pPr>
    </w:p>
    <w:sectPr w:rsidR="00BF25C1" w:rsidSect="00FB52B0">
      <w:footerReference w:type="default" r:id="rId8"/>
      <w:pgSz w:w="11906" w:h="16838"/>
      <w:pgMar w:top="1134" w:right="680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30B" w:rsidRDefault="0006430B" w:rsidP="00005086">
      <w:r>
        <w:separator/>
      </w:r>
    </w:p>
  </w:endnote>
  <w:endnote w:type="continuationSeparator" w:id="1">
    <w:p w:rsidR="0006430B" w:rsidRDefault="0006430B" w:rsidP="00005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652641"/>
      <w:docPartObj>
        <w:docPartGallery w:val="Page Numbers (Bottom of Page)"/>
        <w:docPartUnique/>
      </w:docPartObj>
    </w:sdtPr>
    <w:sdtContent>
      <w:p w:rsidR="00005086" w:rsidRDefault="0009654F">
        <w:pPr>
          <w:pStyle w:val="ad"/>
          <w:jc w:val="center"/>
        </w:pPr>
        <w:r>
          <w:fldChar w:fldCharType="begin"/>
        </w:r>
        <w:r w:rsidR="00296FAD">
          <w:instrText xml:space="preserve"> PAGE   \* MERGEFORMAT </w:instrText>
        </w:r>
        <w:r>
          <w:fldChar w:fldCharType="separate"/>
        </w:r>
        <w:r w:rsidR="00EB2A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05086" w:rsidRDefault="0000508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30B" w:rsidRDefault="0006430B" w:rsidP="00005086">
      <w:r>
        <w:separator/>
      </w:r>
    </w:p>
  </w:footnote>
  <w:footnote w:type="continuationSeparator" w:id="1">
    <w:p w:rsidR="0006430B" w:rsidRDefault="0006430B" w:rsidP="00005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74F"/>
    <w:multiLevelType w:val="hybridMultilevel"/>
    <w:tmpl w:val="7EA2A7D4"/>
    <w:lvl w:ilvl="0" w:tplc="080E77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ED5467"/>
    <w:multiLevelType w:val="hybridMultilevel"/>
    <w:tmpl w:val="994A1D38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D5799"/>
    <w:multiLevelType w:val="multilevel"/>
    <w:tmpl w:val="AC00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7" w:hanging="1128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6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4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3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3F473EF6"/>
    <w:multiLevelType w:val="hybridMultilevel"/>
    <w:tmpl w:val="B99AD1A6"/>
    <w:lvl w:ilvl="0" w:tplc="6EE24D1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1D7677"/>
    <w:multiLevelType w:val="hybridMultilevel"/>
    <w:tmpl w:val="EAB60690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B7951"/>
    <w:multiLevelType w:val="hybridMultilevel"/>
    <w:tmpl w:val="B41C04CA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778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0ED"/>
    <w:rsid w:val="00005086"/>
    <w:rsid w:val="0006430B"/>
    <w:rsid w:val="000924C3"/>
    <w:rsid w:val="0009654F"/>
    <w:rsid w:val="000B1BD6"/>
    <w:rsid w:val="001815BB"/>
    <w:rsid w:val="001E7C81"/>
    <w:rsid w:val="001E7D38"/>
    <w:rsid w:val="00212820"/>
    <w:rsid w:val="00296FAD"/>
    <w:rsid w:val="002D4B45"/>
    <w:rsid w:val="002D4D0C"/>
    <w:rsid w:val="002E57EE"/>
    <w:rsid w:val="002F75D3"/>
    <w:rsid w:val="00346945"/>
    <w:rsid w:val="00367529"/>
    <w:rsid w:val="00384D6A"/>
    <w:rsid w:val="00404403"/>
    <w:rsid w:val="00425823"/>
    <w:rsid w:val="0043333C"/>
    <w:rsid w:val="00434B8E"/>
    <w:rsid w:val="004B37B7"/>
    <w:rsid w:val="005130ED"/>
    <w:rsid w:val="00536049"/>
    <w:rsid w:val="0069056B"/>
    <w:rsid w:val="006958A6"/>
    <w:rsid w:val="006A73DB"/>
    <w:rsid w:val="006E4A13"/>
    <w:rsid w:val="007042D0"/>
    <w:rsid w:val="007C70BA"/>
    <w:rsid w:val="00892F86"/>
    <w:rsid w:val="008D094B"/>
    <w:rsid w:val="008F03D3"/>
    <w:rsid w:val="00931223"/>
    <w:rsid w:val="009B08DE"/>
    <w:rsid w:val="009C7970"/>
    <w:rsid w:val="00A5121A"/>
    <w:rsid w:val="00A56337"/>
    <w:rsid w:val="00A942EB"/>
    <w:rsid w:val="00AE2004"/>
    <w:rsid w:val="00AF2488"/>
    <w:rsid w:val="00AF7121"/>
    <w:rsid w:val="00BF25C1"/>
    <w:rsid w:val="00BF5CE1"/>
    <w:rsid w:val="00C3477C"/>
    <w:rsid w:val="00C573AC"/>
    <w:rsid w:val="00D20347"/>
    <w:rsid w:val="00D87FCD"/>
    <w:rsid w:val="00DB2097"/>
    <w:rsid w:val="00DE7822"/>
    <w:rsid w:val="00E624A5"/>
    <w:rsid w:val="00EB2A7A"/>
    <w:rsid w:val="00F46116"/>
    <w:rsid w:val="00FB52B0"/>
    <w:rsid w:val="00FD1685"/>
    <w:rsid w:val="00FE1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7D38"/>
    <w:rPr>
      <w:color w:val="0000FF"/>
      <w:u w:val="single"/>
    </w:rPr>
  </w:style>
  <w:style w:type="paragraph" w:styleId="a4">
    <w:name w:val="No Spacing"/>
    <w:aliases w:val="ПФ-таб.текст"/>
    <w:link w:val="a5"/>
    <w:qFormat/>
    <w:rsid w:val="001E7D3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aliases w:val="ПФ-таб.текст Знак"/>
    <w:link w:val="a4"/>
    <w:locked/>
    <w:rsid w:val="001E7D38"/>
    <w:rPr>
      <w:rFonts w:ascii="Calibri" w:eastAsia="Times New Roman" w:hAnsi="Calibri" w:cs="Calibri"/>
      <w:lang w:eastAsia="ru-RU"/>
    </w:rPr>
  </w:style>
  <w:style w:type="character" w:styleId="a6">
    <w:name w:val="FollowedHyperlink"/>
    <w:basedOn w:val="a0"/>
    <w:uiPriority w:val="99"/>
    <w:semiHidden/>
    <w:unhideWhenUsed/>
    <w:rsid w:val="00A5121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20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0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D4B4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92F8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67529"/>
    <w:pPr>
      <w:spacing w:before="100" w:beforeAutospacing="1" w:after="100" w:afterAutospacing="1"/>
    </w:pPr>
  </w:style>
  <w:style w:type="character" w:customStyle="1" w:styleId="2">
    <w:name w:val="Основной текст (2) + Полужирный"/>
    <w:rsid w:val="00367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0050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05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050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050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7D38"/>
    <w:rPr>
      <w:color w:val="0000FF"/>
      <w:u w:val="single"/>
    </w:rPr>
  </w:style>
  <w:style w:type="paragraph" w:styleId="a4">
    <w:name w:val="No Spacing"/>
    <w:aliases w:val="ПФ-таб.текст"/>
    <w:link w:val="a5"/>
    <w:qFormat/>
    <w:rsid w:val="001E7D3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aliases w:val="ПФ-таб.текст Знак"/>
    <w:link w:val="a4"/>
    <w:locked/>
    <w:rsid w:val="001E7D38"/>
    <w:rPr>
      <w:rFonts w:ascii="Calibri" w:eastAsia="Times New Roman" w:hAnsi="Calibri" w:cs="Calibri"/>
      <w:lang w:eastAsia="ru-RU"/>
    </w:rPr>
  </w:style>
  <w:style w:type="character" w:styleId="a6">
    <w:name w:val="FollowedHyperlink"/>
    <w:basedOn w:val="a0"/>
    <w:uiPriority w:val="99"/>
    <w:semiHidden/>
    <w:unhideWhenUsed/>
    <w:rsid w:val="00A5121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20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0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D4B4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92F8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67529"/>
    <w:pPr>
      <w:spacing w:before="100" w:beforeAutospacing="1" w:after="100" w:afterAutospacing="1"/>
    </w:pPr>
  </w:style>
  <w:style w:type="character" w:customStyle="1" w:styleId="2">
    <w:name w:val="Основной текст (2) + Полужирный"/>
    <w:rsid w:val="00367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0050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05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050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050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7D19994-9F9A-4EFD-8A3B-A362BD48E0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Адель Батырева</dc:creator>
  <cp:lastModifiedBy>Admin</cp:lastModifiedBy>
  <cp:revision>6</cp:revision>
  <cp:lastPrinted>2020-02-14T06:14:00Z</cp:lastPrinted>
  <dcterms:created xsi:type="dcterms:W3CDTF">2024-10-25T07:00:00Z</dcterms:created>
  <dcterms:modified xsi:type="dcterms:W3CDTF">2024-10-29T07:41:00Z</dcterms:modified>
</cp:coreProperties>
</file>