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FC" w:rsidRDefault="00337DFC">
      <w:pPr>
        <w:pStyle w:val="ConsPlusTitle"/>
        <w:jc w:val="center"/>
        <w:outlineLvl w:val="0"/>
      </w:pPr>
      <w:r>
        <w:t>ПРАВИТЕЛЬСТВО САРАТОВСКОЙ ОБЛАСТИ</w:t>
      </w:r>
    </w:p>
    <w:p w:rsidR="00337DFC" w:rsidRDefault="00337DFC">
      <w:pPr>
        <w:pStyle w:val="ConsPlusTitle"/>
        <w:jc w:val="both"/>
      </w:pPr>
    </w:p>
    <w:p w:rsidR="00337DFC" w:rsidRDefault="00337DFC">
      <w:pPr>
        <w:pStyle w:val="ConsPlusTitle"/>
        <w:jc w:val="center"/>
      </w:pPr>
      <w:r>
        <w:t>ПОСТАНОВЛЕНИЕ</w:t>
      </w:r>
    </w:p>
    <w:p w:rsidR="00337DFC" w:rsidRDefault="00337DFC">
      <w:pPr>
        <w:pStyle w:val="ConsPlusTitle"/>
        <w:jc w:val="center"/>
      </w:pPr>
      <w:r>
        <w:t>от 26 марта 2020 г. N 208-П</w:t>
      </w:r>
    </w:p>
    <w:p w:rsidR="00337DFC" w:rsidRDefault="00337DFC">
      <w:pPr>
        <w:pStyle w:val="ConsPlusTitle"/>
        <w:jc w:val="both"/>
      </w:pPr>
    </w:p>
    <w:p w:rsidR="00337DFC" w:rsidRDefault="00337DFC">
      <w:pPr>
        <w:pStyle w:val="ConsPlusTitle"/>
        <w:jc w:val="center"/>
      </w:pPr>
      <w:r>
        <w:t>О ВВЕДЕНИИ ОГРАНИЧИТЕЛЬНЫХ МЕРОПРИЯТИЙ В СВЯЗИ С УГРОЗОЙ</w:t>
      </w:r>
    </w:p>
    <w:p w:rsidR="00337DFC" w:rsidRDefault="00337DFC">
      <w:pPr>
        <w:pStyle w:val="ConsPlusTitle"/>
        <w:jc w:val="center"/>
      </w:pPr>
      <w:r>
        <w:t>РАСПРОСТРАНЕНИЯ КОРОНАВИРУСНОЙ ИНФЕКЦИИ (2019-NCOV)</w:t>
      </w:r>
    </w:p>
    <w:p w:rsidR="00337DFC" w:rsidRDefault="00337DFC">
      <w:pPr>
        <w:pStyle w:val="ConsPlusNormal"/>
        <w:jc w:val="both"/>
      </w:pPr>
      <w:bookmarkStart w:id="0" w:name="_GoBack"/>
      <w:bookmarkEnd w:id="0"/>
    </w:p>
    <w:p w:rsidR="00337DFC" w:rsidRDefault="00337DFC">
      <w:pPr>
        <w:pStyle w:val="ConsPlusNormal"/>
        <w:ind w:firstLine="540"/>
        <w:jc w:val="both"/>
      </w:pPr>
      <w:r>
        <w:t xml:space="preserve">В связи с угрозой распространения </w:t>
      </w:r>
      <w:proofErr w:type="spellStart"/>
      <w:r>
        <w:t>коронавирусной</w:t>
      </w:r>
      <w:proofErr w:type="spellEnd"/>
      <w:r>
        <w:t xml:space="preserve"> инфекции (2019-nCoV), на основании Федерального </w:t>
      </w:r>
      <w:hyperlink r:id="rId5" w:history="1">
        <w:r>
          <w:rPr>
            <w:color w:val="0000FF"/>
          </w:rPr>
          <w:t>закона</w:t>
        </w:r>
      </w:hyperlink>
      <w:r>
        <w:t xml:space="preserve"> "О санитарно-эпидемиологическом благополучии населения" и предписаний Главного санитарного врача по Саратовской области от 25 марта 2020 года N 1 и от 26 марта 2020 года N 2 Правительство Саратовской области постановляет:</w:t>
      </w:r>
    </w:p>
    <w:p w:rsidR="00337DFC" w:rsidRDefault="00337DFC">
      <w:pPr>
        <w:pStyle w:val="ConsPlusNormal"/>
        <w:spacing w:before="220"/>
        <w:ind w:firstLine="540"/>
        <w:jc w:val="both"/>
      </w:pPr>
      <w:r>
        <w:t>1. Ввести на территории Саратовской области следующие ограничения:</w:t>
      </w:r>
    </w:p>
    <w:p w:rsidR="00337DFC" w:rsidRDefault="00337DFC">
      <w:pPr>
        <w:pStyle w:val="ConsPlusNormal"/>
        <w:spacing w:before="220"/>
        <w:ind w:firstLine="540"/>
        <w:jc w:val="both"/>
      </w:pPr>
      <w:r>
        <w:t>1.1. Запретить с 27 марта 2020 года:</w:t>
      </w:r>
    </w:p>
    <w:p w:rsidR="00337DFC" w:rsidRDefault="00337DFC">
      <w:pPr>
        <w:pStyle w:val="ConsPlusNormal"/>
        <w:spacing w:before="220"/>
        <w:ind w:firstLine="540"/>
        <w:jc w:val="both"/>
      </w:pPr>
      <w:r>
        <w:t xml:space="preserve">доступ посетителей в плавательные бассейны и </w:t>
      </w:r>
      <w:proofErr w:type="gramStart"/>
      <w:r>
        <w:t>фитнес-центры</w:t>
      </w:r>
      <w:proofErr w:type="gramEnd"/>
      <w:r>
        <w:t>;</w:t>
      </w:r>
    </w:p>
    <w:p w:rsidR="00337DFC" w:rsidRDefault="00337DFC">
      <w:pPr>
        <w:pStyle w:val="ConsPlusNormal"/>
        <w:spacing w:before="220"/>
        <w:ind w:firstLine="540"/>
        <w:jc w:val="both"/>
      </w:pPr>
      <w:r>
        <w:t>доступ посетителей в музеи, организации, осуществляющие выставочную деятельность, театры, иные организации исполнительских искусств, организации, осуществляющие публичную демонстрацию фильмов, аквапарки, зоологические сады.</w:t>
      </w:r>
    </w:p>
    <w:p w:rsidR="00337DFC" w:rsidRDefault="00337DFC">
      <w:pPr>
        <w:pStyle w:val="ConsPlusNormal"/>
        <w:spacing w:before="220"/>
        <w:ind w:firstLine="540"/>
        <w:jc w:val="both"/>
      </w:pPr>
      <w:r>
        <w:t>1.2. Приостановить с 27 марта 2020 года:</w:t>
      </w:r>
    </w:p>
    <w:p w:rsidR="00337DFC" w:rsidRDefault="00337DFC">
      <w:pPr>
        <w:pStyle w:val="ConsPlusNormal"/>
        <w:spacing w:before="220"/>
        <w:ind w:firstLine="540"/>
        <w:jc w:val="both"/>
      </w:pPr>
      <w:r>
        <w:t>предоставление социальных услуг, предусматривающих проведение спортивных, досуговых, экскурсионных мероприятий и групповых занятий;</w:t>
      </w:r>
    </w:p>
    <w:p w:rsidR="00337DFC" w:rsidRDefault="00337DFC">
      <w:pPr>
        <w:pStyle w:val="ConsPlusNormal"/>
        <w:spacing w:before="220"/>
        <w:ind w:firstLine="540"/>
        <w:jc w:val="both"/>
      </w:pPr>
      <w:r>
        <w:t>проведение досуговых мероприятий в помещениях, расположенных в объектах торговли (торговых центрах, торгово-развлекательных центрах, (комплексах);</w:t>
      </w:r>
    </w:p>
    <w:p w:rsidR="00337DFC" w:rsidRDefault="00337DFC">
      <w:pPr>
        <w:pStyle w:val="ConsPlusNormal"/>
        <w:spacing w:before="220"/>
        <w:ind w:firstLine="540"/>
        <w:jc w:val="both"/>
      </w:pPr>
      <w:proofErr w:type="gramStart"/>
      <w:r>
        <w:t>оказание услуг общественного питания в объектах торговли (торговых центрах, торгово-развлекательных центрах (комплексах), за исключением услуг общественного питания, оказываемых через объекты организаций общественного питания с отдельным залом обслуживания посетителей.</w:t>
      </w:r>
      <w:proofErr w:type="gramEnd"/>
      <w:r>
        <w:t xml:space="preserve"> Юридическим лицам и индивидуальным предпринимателям, осуществляющим оказание услуг общественного питания через объекты организаций общественного питания с отдельными залами обслуживания посетителей, размещать в каждом помещении не более 50 человек одновременно;</w:t>
      </w:r>
    </w:p>
    <w:p w:rsidR="00337DFC" w:rsidRDefault="00337DFC">
      <w:pPr>
        <w:pStyle w:val="ConsPlusNormal"/>
        <w:spacing w:before="220"/>
        <w:ind w:firstLine="540"/>
        <w:jc w:val="both"/>
      </w:pPr>
      <w:proofErr w:type="gramStart"/>
      <w:r>
        <w:t>работу салонов красоты, оказание стоматологических услуг, за исключением заболеваний и состояний, требующих оказания стоматологической помощи в экстренной или неотложной форме, работу косметических, СПА-салонов, массажных салонов, соляриев, бань, саун и иных объектов, в которых оказываются подобные услуги, предусматривающие очное присутствие гражданина, за исключением услуг, оказываемых дистанционным способом, в том числе с условием доставки.</w:t>
      </w:r>
      <w:proofErr w:type="gramEnd"/>
    </w:p>
    <w:p w:rsidR="00337DFC" w:rsidRDefault="00337DFC">
      <w:pPr>
        <w:pStyle w:val="ConsPlusNormal"/>
        <w:spacing w:before="220"/>
        <w:ind w:firstLine="540"/>
        <w:jc w:val="both"/>
      </w:pPr>
      <w:r>
        <w:t>1.3. Приостановить с 28 марта 2020 года по 5 апреля 2020 года:</w:t>
      </w:r>
    </w:p>
    <w:p w:rsidR="00337DFC" w:rsidRDefault="00337DFC">
      <w:pPr>
        <w:pStyle w:val="ConsPlusNormal"/>
        <w:spacing w:before="220"/>
        <w:ind w:firstLine="540"/>
        <w:jc w:val="both"/>
      </w:pPr>
      <w:r>
        <w:t>работу ресторанов, кафе, столовых, буфетов, баров, закусочных и иных предприятий общественного питания, за исключением обслуживания на вынос без посещения гражданами помещений таких предприятий, а также доставки заказов. Данное ограничение не распространяется на столовые, буфеты, кафе и иные предприятия питания, осуществляющие организацию питания для работников организаций, а также осуществляющие деятельность на территор</w:t>
      </w:r>
      <w:proofErr w:type="gramStart"/>
      <w:r>
        <w:t>ии аэ</w:t>
      </w:r>
      <w:proofErr w:type="gramEnd"/>
      <w:r>
        <w:t>ропортов;</w:t>
      </w:r>
    </w:p>
    <w:p w:rsidR="00337DFC" w:rsidRDefault="00337DFC">
      <w:pPr>
        <w:pStyle w:val="ConsPlusNormal"/>
        <w:spacing w:before="220"/>
        <w:ind w:firstLine="540"/>
        <w:jc w:val="both"/>
      </w:pPr>
      <w:proofErr w:type="gramStart"/>
      <w:r>
        <w:t xml:space="preserve">работу объектов розничной торговли, за исключением аптек и аптечных пунктов, объектов </w:t>
      </w:r>
      <w:r>
        <w:lastRenderedPageBreak/>
        <w:t xml:space="preserve">розничной торговли, осуществляющих деятельность на территории аэропортов, а также объектов розничной торговли в части реализации продовольственных товаров, печатных средств массовой информации, товаров для животных, ветеринарных препаратов и (или) непродовольственных товаров и услуг первой необходимости, указанных в </w:t>
      </w:r>
      <w:hyperlink w:anchor="P39" w:history="1">
        <w:r>
          <w:rPr>
            <w:color w:val="0000FF"/>
          </w:rPr>
          <w:t>приложении</w:t>
        </w:r>
      </w:hyperlink>
      <w:r>
        <w:t xml:space="preserve"> к настоящему постановлению, продажи товаров дистанционным способом, в том числе с условием</w:t>
      </w:r>
      <w:proofErr w:type="gramEnd"/>
      <w:r>
        <w:t xml:space="preserve"> доставки.</w:t>
      </w:r>
    </w:p>
    <w:p w:rsidR="00337DFC" w:rsidRPr="00337DFC" w:rsidRDefault="00337DFC" w:rsidP="00337DFC">
      <w:pPr>
        <w:pStyle w:val="ConsPlusNormal"/>
        <w:spacing w:before="220"/>
        <w:ind w:firstLine="540"/>
      </w:pPr>
      <w:r w:rsidRPr="00337DFC">
        <w:t>1.4. Приостановить с 30 марта 2020 года в учреждениях, подведом</w:t>
      </w:r>
      <w:r>
        <w:t>с</w:t>
      </w:r>
      <w:r w:rsidRPr="00337DFC">
        <w:t>твенных министерству социального развития Саратовской области:</w:t>
      </w:r>
    </w:p>
    <w:p w:rsidR="00337DFC" w:rsidRPr="00337DFC" w:rsidRDefault="00337DFC" w:rsidP="00337DFC">
      <w:pPr>
        <w:pStyle w:val="ConsPlusNormal"/>
        <w:spacing w:before="220"/>
        <w:ind w:firstLine="540"/>
      </w:pPr>
      <w:r w:rsidRPr="00337DFC">
        <w:t xml:space="preserve">оказание сервисных (платных), дополнительных социальных услуг, </w:t>
      </w:r>
      <w:r w:rsidRPr="00337DFC">
        <w:br/>
        <w:t xml:space="preserve">за исключением дополнительных социальных услуг, предоставляемых получателям социальных услуг в форме социального обслуживания на дому; </w:t>
      </w:r>
    </w:p>
    <w:p w:rsidR="00337DFC" w:rsidRPr="00337DFC" w:rsidRDefault="00337DFC" w:rsidP="00337DFC">
      <w:pPr>
        <w:pStyle w:val="ConsPlusNormal"/>
        <w:spacing w:before="220"/>
        <w:ind w:firstLine="540"/>
      </w:pPr>
      <w:r w:rsidRPr="00337DFC">
        <w:t xml:space="preserve">оказание социальных услуг в стационарной форме в комплексных центрах социального обслуживания населения Саратовской области, социально-оздоровительных и реабилитационных центрах </w:t>
      </w:r>
      <w:proofErr w:type="gramStart"/>
      <w:r w:rsidRPr="00337DFC">
        <w:t>с даты окончания</w:t>
      </w:r>
      <w:proofErr w:type="gramEnd"/>
      <w:r w:rsidRPr="00337DFC">
        <w:t xml:space="preserve"> текущего заезда;</w:t>
      </w:r>
    </w:p>
    <w:p w:rsidR="00337DFC" w:rsidRPr="00337DFC" w:rsidRDefault="00337DFC" w:rsidP="00337DFC">
      <w:pPr>
        <w:pStyle w:val="ConsPlusNormal"/>
        <w:spacing w:before="220"/>
        <w:ind w:firstLine="540"/>
      </w:pPr>
      <w:r w:rsidRPr="00337DFC">
        <w:t xml:space="preserve">оказание социальных услуг в полустационарной форме, за исключением служб оказания экстренной психологической помощи по телефону, службы «социальное такси», отделений, обеспечивающих оказание срочных (неотложных) социальных услуг населению, отделений ночного пребывания для лиц без определенного места жительства ГАУ </w:t>
      </w:r>
      <w:proofErr w:type="gramStart"/>
      <w:r w:rsidRPr="00337DFC">
        <w:t>СО</w:t>
      </w:r>
      <w:proofErr w:type="gramEnd"/>
      <w:r w:rsidRPr="00337DFC">
        <w:t xml:space="preserve"> «Комплексный центр социального обслуживания населения </w:t>
      </w:r>
      <w:proofErr w:type="spellStart"/>
      <w:r w:rsidRPr="00337DFC">
        <w:t>Балаковского</w:t>
      </w:r>
      <w:proofErr w:type="spellEnd"/>
      <w:r w:rsidRPr="00337DFC">
        <w:t xml:space="preserve"> района» </w:t>
      </w:r>
      <w:r w:rsidRPr="00337DFC">
        <w:br/>
        <w:t xml:space="preserve">и ГАУ СО «Комплексный центр социального обслуживания населения </w:t>
      </w:r>
      <w:proofErr w:type="spellStart"/>
      <w:r w:rsidRPr="00337DFC">
        <w:t>Балашовского</w:t>
      </w:r>
      <w:proofErr w:type="spellEnd"/>
      <w:r w:rsidRPr="00337DFC">
        <w:t xml:space="preserve"> района», ГБУ СО «Саратовский центр социальной адаптации для лиц без определенного места жительства и занятий»;</w:t>
      </w:r>
    </w:p>
    <w:p w:rsidR="00337DFC" w:rsidRPr="00337DFC" w:rsidRDefault="00337DFC" w:rsidP="00337DFC">
      <w:pPr>
        <w:pStyle w:val="ConsPlusNormal"/>
        <w:spacing w:before="220"/>
        <w:ind w:firstLine="540"/>
      </w:pPr>
      <w:r w:rsidRPr="00337DFC">
        <w:t>выдачу путевок в социально-оздоровительные центры Саратовской области.</w:t>
      </w:r>
    </w:p>
    <w:p w:rsidR="00337DFC" w:rsidRPr="00337DFC" w:rsidRDefault="00337DFC" w:rsidP="00337DFC">
      <w:pPr>
        <w:pStyle w:val="ConsPlusNormal"/>
        <w:spacing w:before="220"/>
        <w:ind w:firstLine="540"/>
      </w:pPr>
      <w:r w:rsidRPr="00337DFC">
        <w:t xml:space="preserve">1.5. Руководителям организаций социального обслуживания семьи </w:t>
      </w:r>
      <w:r w:rsidRPr="00337DFC">
        <w:br/>
        <w:t>и детей предусмотреть работу дежурных групп отделений дневного пребывания детей.</w:t>
      </w:r>
    </w:p>
    <w:p w:rsidR="00337DFC" w:rsidRPr="00337DFC" w:rsidRDefault="00337DFC" w:rsidP="00337DFC">
      <w:pPr>
        <w:pStyle w:val="ConsPlusNormal"/>
        <w:spacing w:before="220"/>
        <w:ind w:firstLine="540"/>
      </w:pPr>
      <w:r w:rsidRPr="00337DFC">
        <w:t>1.6. </w:t>
      </w:r>
      <w:proofErr w:type="gramStart"/>
      <w:r w:rsidRPr="00337DFC">
        <w:t xml:space="preserve">Руководителям комплексных центров социального обслуживания населения Саратовской области использовать автотранспорт, предназначенный для доставки граждан, проживающих в сельской местности, в возрасте 65 лет и старше в медицинские организации для проведения диспансеризации </w:t>
      </w:r>
      <w:r w:rsidRPr="00337DFC">
        <w:br/>
        <w:t>и профилактических осмотров, для организации работы мобильных бригад комплексных центров социального обслуживания населения Саратовской области по оказанию помощи гражданам, обратившимся на «горячую линию», созданных в указанных учреждениях в период введенных</w:t>
      </w:r>
      <w:proofErr w:type="gramEnd"/>
      <w:r w:rsidRPr="00337DFC">
        <w:t xml:space="preserve"> ограничительных мероприятий.</w:t>
      </w:r>
    </w:p>
    <w:p w:rsidR="00337DFC" w:rsidRPr="00337DFC" w:rsidRDefault="00337DFC" w:rsidP="00337DFC">
      <w:pPr>
        <w:pStyle w:val="ConsPlusNormal"/>
        <w:spacing w:before="220"/>
        <w:ind w:firstLine="540"/>
      </w:pPr>
      <w:r w:rsidRPr="00337DFC">
        <w:t>1.7. </w:t>
      </w:r>
      <w:proofErr w:type="gramStart"/>
      <w:r w:rsidRPr="00337DFC">
        <w:t>Приостановить с 28 марта 2020 года до 1 июня 2020 года бронирование мест, прием и размещение граждан в пансионатах, домах отдыха, санаторно-курортных организациях (санаториях), санаторно-оздоровительных детских лагерях круглогодичного действия и гостиницах, расположенных в курортах федерального, регионального и местного значения, а также в иных санаторно-курортных организациях (санаториях), санаторно-оздоровительных детских лагерях круглогодичного действия, туристических базах и базах отдыха, за исключением лиц, находящихся</w:t>
      </w:r>
      <w:proofErr w:type="gramEnd"/>
      <w:r w:rsidRPr="00337DFC">
        <w:t xml:space="preserve"> </w:t>
      </w:r>
      <w:r w:rsidRPr="00337DFC">
        <w:br/>
        <w:t>в служебных командировках или служебных поездках.</w:t>
      </w:r>
    </w:p>
    <w:p w:rsidR="00337DFC" w:rsidRPr="00337DFC" w:rsidRDefault="00337DFC" w:rsidP="00337DFC">
      <w:pPr>
        <w:pStyle w:val="ConsPlusNormal"/>
        <w:spacing w:before="220"/>
        <w:ind w:firstLine="540"/>
      </w:pPr>
      <w:r w:rsidRPr="00337DFC">
        <w:t>1.8. Приостановить с 28 марта 2020 года до 1 июня 2020 года деятельность горнолыжных трасс, объектов массового отдыха, расположенных в курортах федерального, регионального и местного значения.</w:t>
      </w:r>
    </w:p>
    <w:p w:rsidR="00337DFC" w:rsidRDefault="00337DFC" w:rsidP="00337DFC">
      <w:pPr>
        <w:pStyle w:val="ConsPlusNormal"/>
        <w:spacing w:before="220"/>
        <w:ind w:firstLine="540"/>
        <w:jc w:val="both"/>
      </w:pPr>
      <w:r w:rsidRPr="00337DFC">
        <w:t>1.9. Рекомендовать гражданам ограничить поездки, в том числе в целях туризма и отдыха.</w:t>
      </w:r>
    </w:p>
    <w:p w:rsidR="00337DFC" w:rsidRDefault="00337DFC">
      <w:pPr>
        <w:pStyle w:val="ConsPlusNormal"/>
        <w:spacing w:before="220"/>
        <w:ind w:firstLine="540"/>
        <w:jc w:val="both"/>
      </w:pPr>
      <w:r>
        <w:t>2. Рекомендовать гражданам воздержаться от посещения религиозных объектов.</w:t>
      </w:r>
    </w:p>
    <w:p w:rsidR="00337DFC" w:rsidRDefault="00337DFC">
      <w:pPr>
        <w:pStyle w:val="ConsPlusNormal"/>
        <w:spacing w:before="220"/>
        <w:ind w:firstLine="540"/>
        <w:jc w:val="both"/>
      </w:pPr>
      <w:r>
        <w:lastRenderedPageBreak/>
        <w:t>3. Министерству информации и печати области опубликовать настоящее постановление.</w:t>
      </w:r>
    </w:p>
    <w:p w:rsidR="00337DFC" w:rsidRDefault="00337DFC">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оставляю за собой.</w:t>
      </w:r>
    </w:p>
    <w:p w:rsidR="00337DFC" w:rsidRDefault="00337DFC">
      <w:pPr>
        <w:pStyle w:val="ConsPlusNormal"/>
        <w:jc w:val="both"/>
      </w:pPr>
    </w:p>
    <w:p w:rsidR="00337DFC" w:rsidRDefault="00337DFC">
      <w:pPr>
        <w:pStyle w:val="ConsPlusNormal"/>
        <w:jc w:val="right"/>
      </w:pPr>
      <w:r>
        <w:t>Вице-губернатор Саратовской области -</w:t>
      </w:r>
    </w:p>
    <w:p w:rsidR="00337DFC" w:rsidRDefault="00337DFC">
      <w:pPr>
        <w:pStyle w:val="ConsPlusNormal"/>
        <w:jc w:val="right"/>
      </w:pPr>
      <w:r>
        <w:t>Председатель Правительства Саратовской области</w:t>
      </w:r>
    </w:p>
    <w:p w:rsidR="00337DFC" w:rsidRDefault="00337DFC">
      <w:pPr>
        <w:pStyle w:val="ConsPlusNormal"/>
        <w:jc w:val="right"/>
      </w:pPr>
      <w:r>
        <w:t>А.М.СТРЕЛЮХИН</w:t>
      </w:r>
    </w:p>
    <w:p w:rsidR="00337DFC" w:rsidRDefault="00337DFC">
      <w:pPr>
        <w:pStyle w:val="ConsPlusNormal"/>
        <w:jc w:val="both"/>
      </w:pPr>
    </w:p>
    <w:p w:rsidR="00337DFC" w:rsidRDefault="00337DFC">
      <w:pPr>
        <w:pStyle w:val="ConsPlusNormal"/>
        <w:jc w:val="both"/>
      </w:pPr>
    </w:p>
    <w:p w:rsidR="00337DFC" w:rsidRDefault="00337DFC">
      <w:pPr>
        <w:pStyle w:val="ConsPlusNormal"/>
        <w:jc w:val="both"/>
      </w:pPr>
    </w:p>
    <w:p w:rsidR="00337DFC" w:rsidRDefault="00337DFC">
      <w:pPr>
        <w:pStyle w:val="ConsPlusNormal"/>
        <w:jc w:val="both"/>
      </w:pPr>
    </w:p>
    <w:p w:rsidR="00337DFC" w:rsidRDefault="00337DFC">
      <w:pPr>
        <w:pStyle w:val="ConsPlusNormal"/>
        <w:jc w:val="both"/>
      </w:pPr>
    </w:p>
    <w:p w:rsidR="00337DFC" w:rsidRDefault="00337DFC">
      <w:pPr>
        <w:pStyle w:val="ConsPlusNormal"/>
        <w:jc w:val="right"/>
        <w:outlineLvl w:val="0"/>
      </w:pPr>
      <w:r>
        <w:t>Приложение</w:t>
      </w:r>
    </w:p>
    <w:p w:rsidR="00337DFC" w:rsidRDefault="00337DFC">
      <w:pPr>
        <w:pStyle w:val="ConsPlusNormal"/>
        <w:jc w:val="right"/>
      </w:pPr>
      <w:r>
        <w:t>к постановлению</w:t>
      </w:r>
    </w:p>
    <w:p w:rsidR="00337DFC" w:rsidRDefault="00337DFC">
      <w:pPr>
        <w:pStyle w:val="ConsPlusNormal"/>
        <w:jc w:val="right"/>
      </w:pPr>
      <w:r>
        <w:t>Правительства Саратовской области</w:t>
      </w:r>
    </w:p>
    <w:p w:rsidR="00337DFC" w:rsidRDefault="00337DFC">
      <w:pPr>
        <w:pStyle w:val="ConsPlusNormal"/>
        <w:jc w:val="right"/>
      </w:pPr>
      <w:r>
        <w:t>от 26 марта 2020 г. N 208-П</w:t>
      </w:r>
    </w:p>
    <w:p w:rsidR="00337DFC" w:rsidRDefault="00337DFC">
      <w:pPr>
        <w:pStyle w:val="ConsPlusNormal"/>
        <w:jc w:val="both"/>
      </w:pPr>
    </w:p>
    <w:p w:rsidR="00337DFC" w:rsidRDefault="00337DFC">
      <w:pPr>
        <w:pStyle w:val="ConsPlusTitle"/>
        <w:jc w:val="center"/>
      </w:pPr>
      <w:bookmarkStart w:id="1" w:name="P39"/>
      <w:bookmarkEnd w:id="1"/>
      <w:r>
        <w:t>ПЕРЕЧЕНЬ</w:t>
      </w:r>
    </w:p>
    <w:p w:rsidR="00337DFC" w:rsidRDefault="00337DFC">
      <w:pPr>
        <w:pStyle w:val="ConsPlusTitle"/>
        <w:jc w:val="center"/>
      </w:pPr>
      <w:r>
        <w:t>НЕПРОДОВОЛЬСТВЕННЫХ ТОВАРОВ И УСЛУГ ПЕРВОЙ НЕОБХОДИМОСТИ</w:t>
      </w:r>
    </w:p>
    <w:p w:rsidR="00337DFC" w:rsidRDefault="00337DFC">
      <w:pPr>
        <w:pStyle w:val="ConsPlusNormal"/>
        <w:jc w:val="both"/>
      </w:pPr>
    </w:p>
    <w:p w:rsidR="00337DFC" w:rsidRDefault="00337DFC">
      <w:pPr>
        <w:pStyle w:val="ConsPlusNormal"/>
        <w:ind w:firstLine="540"/>
        <w:jc w:val="both"/>
      </w:pPr>
      <w:r>
        <w:t>1. Санитарно-гигиеническая маска.</w:t>
      </w:r>
    </w:p>
    <w:p w:rsidR="00337DFC" w:rsidRDefault="00337DFC">
      <w:pPr>
        <w:pStyle w:val="ConsPlusNormal"/>
        <w:spacing w:before="220"/>
        <w:ind w:firstLine="540"/>
        <w:jc w:val="both"/>
      </w:pPr>
      <w:r>
        <w:t>2. Антисептик для рук.</w:t>
      </w:r>
    </w:p>
    <w:p w:rsidR="00337DFC" w:rsidRDefault="00337DFC">
      <w:pPr>
        <w:pStyle w:val="ConsPlusNormal"/>
        <w:spacing w:before="220"/>
        <w:ind w:firstLine="540"/>
        <w:jc w:val="both"/>
      </w:pPr>
      <w:r>
        <w:t>3. Салфетки влажные.</w:t>
      </w:r>
    </w:p>
    <w:p w:rsidR="00337DFC" w:rsidRDefault="00337DFC">
      <w:pPr>
        <w:pStyle w:val="ConsPlusNormal"/>
        <w:spacing w:before="220"/>
        <w:ind w:firstLine="540"/>
        <w:jc w:val="both"/>
      </w:pPr>
      <w:r>
        <w:t>4. Салфетки сухие.</w:t>
      </w:r>
    </w:p>
    <w:p w:rsidR="00337DFC" w:rsidRDefault="00337DFC">
      <w:pPr>
        <w:pStyle w:val="ConsPlusNormal"/>
        <w:spacing w:before="220"/>
        <w:ind w:firstLine="540"/>
        <w:jc w:val="both"/>
      </w:pPr>
      <w:r>
        <w:t>5. Мыло туалетное.</w:t>
      </w:r>
    </w:p>
    <w:p w:rsidR="00337DFC" w:rsidRDefault="00337DFC">
      <w:pPr>
        <w:pStyle w:val="ConsPlusNormal"/>
        <w:spacing w:before="220"/>
        <w:ind w:firstLine="540"/>
        <w:jc w:val="both"/>
      </w:pPr>
      <w:r>
        <w:t>6. Мыло хозяйственное.</w:t>
      </w:r>
    </w:p>
    <w:p w:rsidR="00337DFC" w:rsidRDefault="00337DFC">
      <w:pPr>
        <w:pStyle w:val="ConsPlusNormal"/>
        <w:spacing w:before="220"/>
        <w:ind w:firstLine="540"/>
        <w:jc w:val="both"/>
      </w:pPr>
      <w:r>
        <w:t>7. Паста зубная.</w:t>
      </w:r>
    </w:p>
    <w:p w:rsidR="00337DFC" w:rsidRDefault="00337DFC">
      <w:pPr>
        <w:pStyle w:val="ConsPlusNormal"/>
        <w:spacing w:before="220"/>
        <w:ind w:firstLine="540"/>
        <w:jc w:val="both"/>
      </w:pPr>
      <w:r>
        <w:t>8. Щетка зубная.</w:t>
      </w:r>
    </w:p>
    <w:p w:rsidR="00337DFC" w:rsidRDefault="00337DFC">
      <w:pPr>
        <w:pStyle w:val="ConsPlusNormal"/>
        <w:spacing w:before="220"/>
        <w:ind w:firstLine="540"/>
        <w:jc w:val="both"/>
      </w:pPr>
      <w:r>
        <w:t>9. Бумага туалетная.</w:t>
      </w:r>
    </w:p>
    <w:p w:rsidR="00337DFC" w:rsidRDefault="00337DFC">
      <w:pPr>
        <w:pStyle w:val="ConsPlusNormal"/>
        <w:spacing w:before="220"/>
        <w:ind w:firstLine="540"/>
        <w:jc w:val="both"/>
      </w:pPr>
      <w:r>
        <w:t>10. Гигиенические прокладки.</w:t>
      </w:r>
    </w:p>
    <w:p w:rsidR="00337DFC" w:rsidRDefault="00337DFC">
      <w:pPr>
        <w:pStyle w:val="ConsPlusNormal"/>
        <w:spacing w:before="220"/>
        <w:ind w:firstLine="540"/>
        <w:jc w:val="both"/>
      </w:pPr>
      <w:r>
        <w:t>11. Стиральный порошок.</w:t>
      </w:r>
    </w:p>
    <w:p w:rsidR="00337DFC" w:rsidRDefault="00337DFC">
      <w:pPr>
        <w:pStyle w:val="ConsPlusNormal"/>
        <w:spacing w:before="220"/>
        <w:ind w:firstLine="540"/>
        <w:jc w:val="both"/>
      </w:pPr>
      <w:r>
        <w:t>12. Подгузники детские.</w:t>
      </w:r>
    </w:p>
    <w:p w:rsidR="00337DFC" w:rsidRDefault="00337DFC">
      <w:pPr>
        <w:pStyle w:val="ConsPlusNormal"/>
        <w:spacing w:before="220"/>
        <w:ind w:firstLine="540"/>
        <w:jc w:val="both"/>
      </w:pPr>
      <w:r>
        <w:t>13. Спички.</w:t>
      </w:r>
    </w:p>
    <w:p w:rsidR="00337DFC" w:rsidRDefault="00337DFC">
      <w:pPr>
        <w:pStyle w:val="ConsPlusNormal"/>
        <w:spacing w:before="220"/>
        <w:ind w:firstLine="540"/>
        <w:jc w:val="both"/>
      </w:pPr>
      <w:r>
        <w:t>14. Свечи.</w:t>
      </w:r>
    </w:p>
    <w:p w:rsidR="00337DFC" w:rsidRDefault="00337DFC">
      <w:pPr>
        <w:pStyle w:val="ConsPlusNormal"/>
        <w:spacing w:before="220"/>
        <w:ind w:firstLine="540"/>
        <w:jc w:val="both"/>
      </w:pPr>
      <w:r>
        <w:t>15. Пеленка для новорожденного.</w:t>
      </w:r>
    </w:p>
    <w:p w:rsidR="00337DFC" w:rsidRDefault="00337DFC">
      <w:pPr>
        <w:pStyle w:val="ConsPlusNormal"/>
        <w:spacing w:before="220"/>
        <w:ind w:firstLine="540"/>
        <w:jc w:val="both"/>
      </w:pPr>
      <w:r>
        <w:t>16. Шампунь детский.</w:t>
      </w:r>
    </w:p>
    <w:p w:rsidR="00337DFC" w:rsidRDefault="00337DFC">
      <w:pPr>
        <w:pStyle w:val="ConsPlusNormal"/>
        <w:spacing w:before="220"/>
        <w:ind w:firstLine="540"/>
        <w:jc w:val="both"/>
      </w:pPr>
      <w:r>
        <w:t>17. Крем от опрелостей детский.</w:t>
      </w:r>
    </w:p>
    <w:p w:rsidR="00337DFC" w:rsidRDefault="00337DFC">
      <w:pPr>
        <w:pStyle w:val="ConsPlusNormal"/>
        <w:spacing w:before="220"/>
        <w:ind w:firstLine="540"/>
        <w:jc w:val="both"/>
      </w:pPr>
      <w:r>
        <w:t>18. Бутылочка для кормления.</w:t>
      </w:r>
    </w:p>
    <w:p w:rsidR="00337DFC" w:rsidRDefault="00337DFC">
      <w:pPr>
        <w:pStyle w:val="ConsPlusNormal"/>
        <w:spacing w:before="220"/>
        <w:ind w:firstLine="540"/>
        <w:jc w:val="both"/>
      </w:pPr>
      <w:r>
        <w:t>19. Соска-пустышка.</w:t>
      </w:r>
    </w:p>
    <w:p w:rsidR="00337DFC" w:rsidRDefault="00337DFC">
      <w:pPr>
        <w:pStyle w:val="ConsPlusNormal"/>
        <w:spacing w:before="220"/>
        <w:ind w:firstLine="540"/>
        <w:jc w:val="both"/>
      </w:pPr>
      <w:r>
        <w:lastRenderedPageBreak/>
        <w:t>20. Бензин автомобильный.</w:t>
      </w:r>
    </w:p>
    <w:p w:rsidR="00337DFC" w:rsidRDefault="00337DFC">
      <w:pPr>
        <w:pStyle w:val="ConsPlusNormal"/>
        <w:spacing w:before="220"/>
        <w:ind w:firstLine="540"/>
        <w:jc w:val="both"/>
      </w:pPr>
      <w:r>
        <w:t>21. Дизельное топливо.</w:t>
      </w:r>
    </w:p>
    <w:p w:rsidR="00337DFC" w:rsidRDefault="00337DFC">
      <w:pPr>
        <w:pStyle w:val="ConsPlusNormal"/>
        <w:spacing w:before="220"/>
        <w:ind w:firstLine="540"/>
        <w:jc w:val="both"/>
      </w:pPr>
      <w:r>
        <w:t>22. Газомоторное топливо.</w:t>
      </w:r>
    </w:p>
    <w:p w:rsidR="00337DFC" w:rsidRDefault="00337DFC">
      <w:pPr>
        <w:pStyle w:val="ConsPlusNormal"/>
        <w:spacing w:before="220"/>
        <w:ind w:firstLine="540"/>
        <w:jc w:val="both"/>
      </w:pPr>
      <w:r>
        <w:t>23. Услуги связи (сим-карты) и сопутствующие товары (телефоны, модемы, роутеры).</w:t>
      </w:r>
    </w:p>
    <w:p w:rsidR="00337DFC" w:rsidRDefault="00337DFC">
      <w:pPr>
        <w:pStyle w:val="ConsPlusNormal"/>
        <w:spacing w:before="220"/>
        <w:ind w:firstLine="540"/>
        <w:jc w:val="both"/>
      </w:pPr>
      <w:r>
        <w:t>24. Предметы, необходимые для погребения.</w:t>
      </w:r>
    </w:p>
    <w:p w:rsidR="00337DFC" w:rsidRDefault="00337DFC">
      <w:pPr>
        <w:pStyle w:val="ConsPlusNormal"/>
        <w:jc w:val="both"/>
      </w:pPr>
    </w:p>
    <w:p w:rsidR="00337DFC" w:rsidRDefault="00337DFC">
      <w:pPr>
        <w:pStyle w:val="ConsPlusNormal"/>
        <w:jc w:val="both"/>
      </w:pPr>
    </w:p>
    <w:p w:rsidR="00337DFC" w:rsidRDefault="00337DFC">
      <w:pPr>
        <w:pStyle w:val="ConsPlusNormal"/>
        <w:pBdr>
          <w:top w:val="single" w:sz="6" w:space="0" w:color="auto"/>
        </w:pBdr>
        <w:spacing w:before="100" w:after="100"/>
        <w:jc w:val="both"/>
        <w:rPr>
          <w:sz w:val="2"/>
          <w:szCs w:val="2"/>
        </w:rPr>
      </w:pPr>
    </w:p>
    <w:p w:rsidR="00A30BA0" w:rsidRPr="00337DFC" w:rsidRDefault="00337DFC"/>
    <w:sectPr w:rsidR="00A30BA0" w:rsidRPr="00337DFC" w:rsidSect="00D30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FC"/>
    <w:rsid w:val="00337DFC"/>
    <w:rsid w:val="00744381"/>
    <w:rsid w:val="00B84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7D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7D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7DF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7D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7D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7D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52270">
      <w:bodyDiv w:val="1"/>
      <w:marLeft w:val="0"/>
      <w:marRight w:val="0"/>
      <w:marTop w:val="0"/>
      <w:marBottom w:val="0"/>
      <w:divBdr>
        <w:top w:val="none" w:sz="0" w:space="0" w:color="auto"/>
        <w:left w:val="none" w:sz="0" w:space="0" w:color="auto"/>
        <w:bottom w:val="none" w:sz="0" w:space="0" w:color="auto"/>
        <w:right w:val="none" w:sz="0" w:space="0" w:color="auto"/>
      </w:divBdr>
    </w:div>
    <w:div w:id="17116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84AA0F2938E51883B76EBDFAB6F1DBC72E967A2E9F66ABB1CFACEE9AB1A51CF778534423DC19A51B83819FB7F4041CD03AC3B81955FB42EP8e9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1088</Words>
  <Characters>6207</Characters>
  <Application>Microsoft Office Word</Application>
  <DocSecurity>0</DocSecurity>
  <Lines>51</Lines>
  <Paragraphs>14</Paragraphs>
  <ScaleCrop>false</ScaleCrop>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Николай Николаевич</dc:creator>
  <cp:lastModifiedBy>Иванов Николай Николаевич</cp:lastModifiedBy>
  <cp:revision>1</cp:revision>
  <dcterms:created xsi:type="dcterms:W3CDTF">2020-03-30T08:30:00Z</dcterms:created>
  <dcterms:modified xsi:type="dcterms:W3CDTF">2020-03-30T08:40:00Z</dcterms:modified>
</cp:coreProperties>
</file>